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CE888">
      <w:pPr>
        <w:spacing w:line="360" w:lineRule="auto"/>
        <w:ind w:firstLine="160"/>
        <w:rPr>
          <w:rFonts w:ascii="CESI黑体-GB2312" w:hAnsi="CESI黑体-GB2312" w:eastAsia="CESI黑体-GB2312" w:cs="CESI黑体-GB2312"/>
          <w:color w:val="000000" w:themeColor="text1"/>
          <w:sz w:val="32"/>
          <w:szCs w:val="32"/>
          <w:highlight w:val="none"/>
          <w14:textFill>
            <w14:solidFill>
              <w14:schemeClr w14:val="tx1"/>
            </w14:solidFill>
          </w14:textFill>
        </w:rPr>
      </w:pPr>
    </w:p>
    <w:p w14:paraId="1589776F">
      <w:pPr>
        <w:spacing w:line="360" w:lineRule="auto"/>
        <w:ind w:firstLine="300"/>
        <w:rPr>
          <w:color w:val="000000" w:themeColor="text1"/>
          <w:sz w:val="60"/>
          <w:szCs w:val="60"/>
          <w:highlight w:val="none"/>
          <w14:textFill>
            <w14:solidFill>
              <w14:schemeClr w14:val="tx1"/>
            </w14:solidFill>
          </w14:textFill>
        </w:rPr>
      </w:pPr>
    </w:p>
    <w:p w14:paraId="0C23204F">
      <w:pPr>
        <w:jc w:val="center"/>
        <w:rPr>
          <w:b/>
          <w:bCs/>
          <w:color w:val="000000" w:themeColor="text1"/>
          <w:sz w:val="60"/>
          <w:szCs w:val="60"/>
          <w:highlight w:val="none"/>
          <w14:textFill>
            <w14:solidFill>
              <w14:schemeClr w14:val="tx1"/>
            </w14:solidFill>
          </w14:textFill>
        </w:rPr>
      </w:pPr>
      <w:r>
        <w:rPr>
          <w:b/>
          <w:bCs/>
          <w:color w:val="000000" w:themeColor="text1"/>
          <w:sz w:val="60"/>
          <w:szCs w:val="60"/>
          <w:highlight w:val="none"/>
          <w14:textFill>
            <w14:solidFill>
              <w14:schemeClr w14:val="tx1"/>
            </w14:solidFill>
          </w14:textFill>
        </w:rPr>
        <w:t>常州市政府采购项目</w:t>
      </w:r>
    </w:p>
    <w:p w14:paraId="39741622">
      <w:pPr>
        <w:jc w:val="center"/>
        <w:rPr>
          <w:b/>
          <w:bCs/>
          <w:color w:val="000000" w:themeColor="text1"/>
          <w:sz w:val="60"/>
          <w:szCs w:val="60"/>
          <w:highlight w:val="none"/>
          <w14:textFill>
            <w14:solidFill>
              <w14:schemeClr w14:val="tx1"/>
            </w14:solidFill>
          </w14:textFill>
        </w:rPr>
      </w:pPr>
      <w:r>
        <w:rPr>
          <w:rFonts w:hint="eastAsia"/>
          <w:b/>
          <w:bCs/>
          <w:color w:val="000000" w:themeColor="text1"/>
          <w:sz w:val="60"/>
          <w:szCs w:val="60"/>
          <w:highlight w:val="none"/>
          <w14:textFill>
            <w14:solidFill>
              <w14:schemeClr w14:val="tx1"/>
            </w14:solidFill>
          </w14:textFill>
        </w:rPr>
        <w:t>公开</w:t>
      </w:r>
      <w:r>
        <w:rPr>
          <w:b/>
          <w:bCs/>
          <w:color w:val="000000" w:themeColor="text1"/>
          <w:sz w:val="60"/>
          <w:szCs w:val="60"/>
          <w:highlight w:val="none"/>
          <w14:textFill>
            <w14:solidFill>
              <w14:schemeClr w14:val="tx1"/>
            </w14:solidFill>
          </w14:textFill>
        </w:rPr>
        <w:t>招标文件</w:t>
      </w:r>
    </w:p>
    <w:p w14:paraId="7E8F4987">
      <w:pPr>
        <w:spacing w:line="360" w:lineRule="auto"/>
        <w:jc w:val="center"/>
        <w:rPr>
          <w:color w:val="000000" w:themeColor="text1"/>
          <w:sz w:val="60"/>
          <w:szCs w:val="60"/>
          <w:highlight w:val="none"/>
          <w14:textFill>
            <w14:solidFill>
              <w14:schemeClr w14:val="tx1"/>
            </w14:solidFill>
          </w14:textFill>
        </w:rPr>
      </w:pPr>
    </w:p>
    <w:p w14:paraId="537016C5">
      <w:pPr>
        <w:tabs>
          <w:tab w:val="left" w:pos="3240"/>
          <w:tab w:val="left" w:pos="3420"/>
        </w:tabs>
        <w:spacing w:line="360" w:lineRule="auto"/>
        <w:ind w:left="2832" w:hanging="1900"/>
        <w:jc w:val="left"/>
        <w:rPr>
          <w:rFonts w:hint="eastAsia" w:eastAsia="宋体"/>
          <w:bCs/>
          <w:color w:val="000000" w:themeColor="text1"/>
          <w:sz w:val="36"/>
          <w:szCs w:val="36"/>
          <w:highlight w:val="none"/>
          <w:lang w:eastAsia="zh-CN"/>
          <w14:textFill>
            <w14:solidFill>
              <w14:schemeClr w14:val="tx1"/>
            </w14:solidFill>
          </w14:textFill>
        </w:rPr>
      </w:pPr>
      <w:r>
        <w:rPr>
          <w:bCs/>
          <w:color w:val="000000" w:themeColor="text1"/>
          <w:sz w:val="36"/>
          <w:szCs w:val="36"/>
          <w:highlight w:val="none"/>
          <w14:textFill>
            <w14:solidFill>
              <w14:schemeClr w14:val="tx1"/>
            </w14:solidFill>
          </w14:textFill>
        </w:rPr>
        <w:t>项目名称：</w:t>
      </w:r>
      <w:r>
        <w:rPr>
          <w:rFonts w:hint="eastAsia"/>
          <w:bCs/>
          <w:color w:val="000000" w:themeColor="text1"/>
          <w:sz w:val="36"/>
          <w:szCs w:val="36"/>
          <w:highlight w:val="none"/>
          <w:lang w:eastAsia="zh-CN"/>
          <w14:textFill>
            <w14:solidFill>
              <w14:schemeClr w14:val="tx1"/>
            </w14:solidFill>
          </w14:textFill>
        </w:rPr>
        <w:t>2026年运动龙城大联赛项目</w:t>
      </w:r>
    </w:p>
    <w:p w14:paraId="742C2CC9">
      <w:pPr>
        <w:tabs>
          <w:tab w:val="left" w:pos="3240"/>
          <w:tab w:val="left" w:pos="3420"/>
        </w:tabs>
        <w:spacing w:line="360" w:lineRule="auto"/>
        <w:ind w:left="2832" w:hanging="1900"/>
        <w:jc w:val="left"/>
        <w:rPr>
          <w:rFonts w:hint="eastAsia" w:ascii="宋体" w:hAnsi="宋体" w:eastAsia="宋体" w:cs="宋体"/>
          <w:bCs/>
          <w:color w:val="000000" w:themeColor="text1"/>
          <w:sz w:val="36"/>
          <w:szCs w:val="36"/>
          <w:highlight w:val="none"/>
          <w:lang w:eastAsia="zh-CN"/>
          <w14:textFill>
            <w14:solidFill>
              <w14:schemeClr w14:val="tx1"/>
            </w14:solidFill>
          </w14:textFill>
        </w:rPr>
      </w:pPr>
      <w:r>
        <w:rPr>
          <w:bCs/>
          <w:color w:val="000000" w:themeColor="text1"/>
          <w:sz w:val="36"/>
          <w:szCs w:val="36"/>
          <w:highlight w:val="none"/>
          <w14:textFill>
            <w14:solidFill>
              <w14:schemeClr w14:val="tx1"/>
            </w14:solidFill>
          </w14:textFill>
        </w:rPr>
        <w:t>项目编号：</w:t>
      </w:r>
      <w:r>
        <w:rPr>
          <w:rFonts w:hint="eastAsia" w:ascii="宋体" w:hAnsi="宋体" w:cs="宋体"/>
          <w:bCs/>
          <w:color w:val="000000" w:themeColor="text1"/>
          <w:sz w:val="36"/>
          <w:szCs w:val="36"/>
          <w:highlight w:val="none"/>
          <w:lang w:eastAsia="zh-CN"/>
          <w14:textFill>
            <w14:solidFill>
              <w14:schemeClr w14:val="tx1"/>
            </w14:solidFill>
          </w14:textFill>
        </w:rPr>
        <w:t>JSZC-320400-CZZY-G2026-0005</w:t>
      </w:r>
    </w:p>
    <w:p w14:paraId="25A2C80E">
      <w:pPr>
        <w:tabs>
          <w:tab w:val="left" w:pos="3240"/>
          <w:tab w:val="left" w:pos="3420"/>
        </w:tabs>
        <w:spacing w:line="360" w:lineRule="auto"/>
        <w:ind w:left="2832" w:hanging="1900"/>
        <w:jc w:val="left"/>
        <w:rPr>
          <w:rFonts w:hint="eastAsia" w:eastAsia="宋体"/>
          <w:bCs/>
          <w:color w:val="000000" w:themeColor="text1"/>
          <w:sz w:val="36"/>
          <w:szCs w:val="36"/>
          <w:highlight w:val="none"/>
          <w:lang w:eastAsia="zh-CN"/>
          <w14:textFill>
            <w14:solidFill>
              <w14:schemeClr w14:val="tx1"/>
            </w14:solidFill>
          </w14:textFill>
        </w:rPr>
      </w:pPr>
      <w:r>
        <w:rPr>
          <w:bCs/>
          <w:color w:val="000000" w:themeColor="text1"/>
          <w:sz w:val="36"/>
          <w:szCs w:val="36"/>
          <w:highlight w:val="none"/>
          <w14:textFill>
            <w14:solidFill>
              <w14:schemeClr w14:val="tx1"/>
            </w14:solidFill>
          </w14:textFill>
        </w:rPr>
        <w:t>采 购 人：</w:t>
      </w:r>
      <w:r>
        <w:rPr>
          <w:rFonts w:hint="eastAsia"/>
          <w:bCs/>
          <w:color w:val="000000" w:themeColor="text1"/>
          <w:sz w:val="36"/>
          <w:szCs w:val="36"/>
          <w:highlight w:val="none"/>
          <w:lang w:eastAsia="zh-CN"/>
          <w14:textFill>
            <w14:solidFill>
              <w14:schemeClr w14:val="tx1"/>
            </w14:solidFill>
          </w14:textFill>
        </w:rPr>
        <w:t>常州市体育局</w:t>
      </w:r>
    </w:p>
    <w:p w14:paraId="18D1C55E">
      <w:pPr>
        <w:tabs>
          <w:tab w:val="left" w:pos="3240"/>
          <w:tab w:val="left" w:pos="3420"/>
        </w:tabs>
        <w:spacing w:line="360" w:lineRule="auto"/>
        <w:ind w:left="2832" w:hanging="1900"/>
        <w:jc w:val="left"/>
        <w:rPr>
          <w:bCs/>
          <w:color w:val="000000" w:themeColor="text1"/>
          <w:sz w:val="36"/>
          <w:szCs w:val="36"/>
          <w:highlight w:val="none"/>
          <w14:textFill>
            <w14:solidFill>
              <w14:schemeClr w14:val="tx1"/>
            </w14:solidFill>
          </w14:textFill>
        </w:rPr>
      </w:pPr>
      <w:r>
        <w:rPr>
          <w:rFonts w:hint="eastAsia"/>
          <w:bCs/>
          <w:color w:val="000000" w:themeColor="text1"/>
          <w:sz w:val="36"/>
          <w:szCs w:val="36"/>
          <w:highlight w:val="none"/>
          <w14:textFill>
            <w14:solidFill>
              <w14:schemeClr w14:val="tx1"/>
            </w14:solidFill>
          </w14:textFill>
        </w:rPr>
        <w:t>采购</w:t>
      </w:r>
      <w:r>
        <w:rPr>
          <w:bCs/>
          <w:color w:val="000000" w:themeColor="text1"/>
          <w:sz w:val="36"/>
          <w:szCs w:val="36"/>
          <w:highlight w:val="none"/>
          <w14:textFill>
            <w14:solidFill>
              <w14:schemeClr w14:val="tx1"/>
            </w14:solidFill>
          </w14:textFill>
        </w:rPr>
        <w:t>代理机构：</w:t>
      </w:r>
      <w:r>
        <w:rPr>
          <w:rFonts w:hint="eastAsia" w:ascii="宋体" w:hAnsi="宋体" w:cs="宋体"/>
          <w:bCs/>
          <w:color w:val="000000" w:themeColor="text1"/>
          <w:sz w:val="36"/>
          <w:szCs w:val="36"/>
          <w:highlight w:val="none"/>
          <w14:textFill>
            <w14:solidFill>
              <w14:schemeClr w14:val="tx1"/>
            </w14:solidFill>
          </w14:textFill>
        </w:rPr>
        <w:t>常州中宇建设工程管理有限公司</w:t>
      </w:r>
      <w:r>
        <w:rPr>
          <w:bCs/>
          <w:color w:val="000000" w:themeColor="text1"/>
          <w:sz w:val="36"/>
          <w:szCs w:val="36"/>
          <w:highlight w:val="none"/>
          <w14:textFill>
            <w14:solidFill>
              <w14:schemeClr w14:val="tx1"/>
            </w14:solidFill>
          </w14:textFill>
        </w:rPr>
        <w:t xml:space="preserve"> </w:t>
      </w:r>
    </w:p>
    <w:p w14:paraId="6132A497">
      <w:pPr>
        <w:spacing w:line="360" w:lineRule="auto"/>
        <w:jc w:val="center"/>
        <w:outlineLvl w:val="0"/>
        <w:rPr>
          <w:b/>
          <w:color w:val="000000" w:themeColor="text1"/>
          <w:sz w:val="36"/>
          <w:szCs w:val="36"/>
          <w:highlight w:val="none"/>
          <w14:textFill>
            <w14:solidFill>
              <w14:schemeClr w14:val="tx1"/>
            </w14:solidFill>
          </w14:textFill>
        </w:rPr>
        <w:sectPr>
          <w:headerReference r:id="rId3" w:type="default"/>
          <w:pgSz w:w="11907" w:h="16840"/>
          <w:pgMar w:top="1418" w:right="1417" w:bottom="1418" w:left="1417" w:header="851" w:footer="851" w:gutter="0"/>
          <w:cols w:space="1701" w:num="1"/>
          <w:docGrid w:linePitch="360" w:charSpace="0"/>
        </w:sectPr>
      </w:pPr>
      <w:bookmarkStart w:id="0" w:name="_Toc99301418"/>
    </w:p>
    <w:p w14:paraId="493FCC5E">
      <w:pPr>
        <w:spacing w:line="360" w:lineRule="auto"/>
        <w:jc w:val="center"/>
        <w:outlineLvl w:val="0"/>
        <w:rPr>
          <w:b/>
          <w:color w:val="000000" w:themeColor="text1"/>
          <w:sz w:val="36"/>
          <w:szCs w:val="36"/>
          <w:highlight w:val="none"/>
          <w14:textFill>
            <w14:solidFill>
              <w14:schemeClr w14:val="tx1"/>
            </w14:solidFill>
          </w14:textFill>
        </w:rPr>
      </w:pPr>
      <w:bookmarkStart w:id="1" w:name="_Toc30160"/>
      <w:bookmarkStart w:id="2" w:name="_Toc2635"/>
      <w:r>
        <w:rPr>
          <w:b/>
          <w:color w:val="000000" w:themeColor="text1"/>
          <w:sz w:val="36"/>
          <w:szCs w:val="36"/>
          <w:highlight w:val="none"/>
          <w14:textFill>
            <w14:solidFill>
              <w14:schemeClr w14:val="tx1"/>
            </w14:solidFill>
          </w14:textFill>
        </w:rPr>
        <w:t>目      录</w:t>
      </w:r>
      <w:bookmarkEnd w:id="0"/>
      <w:bookmarkEnd w:id="1"/>
      <w:bookmarkEnd w:id="2"/>
    </w:p>
    <w:p w14:paraId="4A2E680F">
      <w:pPr>
        <w:rPr>
          <w:color w:val="000000" w:themeColor="text1"/>
          <w:highlight w:val="none"/>
          <w14:textFill>
            <w14:solidFill>
              <w14:schemeClr w14:val="tx1"/>
            </w14:solidFill>
          </w14:textFill>
        </w:rPr>
      </w:pPr>
    </w:p>
    <w:p w14:paraId="7B0E18F3">
      <w:pPr>
        <w:rPr>
          <w:color w:val="000000" w:themeColor="text1"/>
          <w:highlight w:val="none"/>
          <w14:textFill>
            <w14:solidFill>
              <w14:schemeClr w14:val="tx1"/>
            </w14:solidFill>
          </w14:textFill>
        </w:rPr>
      </w:pPr>
    </w:p>
    <w:p w14:paraId="5AE72FA1">
      <w:pPr>
        <w:rPr>
          <w:color w:val="000000" w:themeColor="text1"/>
          <w:highlight w:val="none"/>
          <w14:textFill>
            <w14:solidFill>
              <w14:schemeClr w14:val="tx1"/>
            </w14:solidFill>
          </w14:textFill>
        </w:rPr>
      </w:pPr>
    </w:p>
    <w:p w14:paraId="32FD90A3">
      <w:pPr>
        <w:pStyle w:val="282"/>
        <w:tabs>
          <w:tab w:val="right" w:leader="dot" w:pos="9072"/>
        </w:tabs>
        <w:rPr>
          <w:rFonts w:hint="eastAsia"/>
          <w:color w:val="000000" w:themeColor="text1"/>
          <w:sz w:val="28"/>
          <w:szCs w:val="28"/>
          <w:highlight w:val="none"/>
          <w14:textFill>
            <w14:solidFill>
              <w14:schemeClr w14:val="tx1"/>
            </w14:solidFill>
          </w14:textFill>
        </w:rPr>
      </w:pPr>
      <w:r>
        <w:rPr>
          <w:rFonts w:ascii="Times New Roman" w:hAnsi="Times New Roman"/>
          <w:b w:val="0"/>
          <w:color w:val="000000" w:themeColor="text1"/>
          <w:sz w:val="28"/>
          <w:szCs w:val="28"/>
          <w:highlight w:val="none"/>
          <w14:textFill>
            <w14:solidFill>
              <w14:schemeClr w14:val="tx1"/>
            </w14:solidFill>
          </w14:textFill>
        </w:rPr>
        <w:fldChar w:fldCharType="begin"/>
      </w:r>
      <w:r>
        <w:rPr>
          <w:rFonts w:ascii="Times New Roman" w:hAnsi="Times New Roman"/>
          <w:b w:val="0"/>
          <w:color w:val="000000" w:themeColor="text1"/>
          <w:sz w:val="28"/>
          <w:szCs w:val="28"/>
          <w:highlight w:val="none"/>
          <w14:textFill>
            <w14:solidFill>
              <w14:schemeClr w14:val="tx1"/>
            </w14:solidFill>
          </w14:textFill>
        </w:rPr>
        <w:instrText xml:space="preserve"> TOC \o "1-1" \h \z \u </w:instrText>
      </w:r>
      <w:r>
        <w:rPr>
          <w:rFonts w:ascii="Times New Roman" w:hAnsi="Times New Roman"/>
          <w:b w:val="0"/>
          <w:color w:val="000000" w:themeColor="text1"/>
          <w:sz w:val="28"/>
          <w:szCs w:val="28"/>
          <w:highlight w:val="none"/>
          <w14:textFill>
            <w14:solidFill>
              <w14:schemeClr w14:val="tx1"/>
            </w14:solidFill>
          </w14:textFill>
        </w:rPr>
        <w:fldChar w:fldCharType="separate"/>
      </w:r>
    </w:p>
    <w:p w14:paraId="064995C5">
      <w:pPr>
        <w:pStyle w:val="282"/>
        <w:tabs>
          <w:tab w:val="right" w:leader="dot" w:pos="9072"/>
        </w:tabs>
        <w:jc w:val="center"/>
        <w:rPr>
          <w:rFonts w:hint="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"_Toc5134" </w:instrText>
      </w:r>
      <w:r>
        <w:rPr>
          <w:color w:val="000000" w:themeColor="text1"/>
          <w:highlight w:val="none"/>
          <w14:textFill>
            <w14:solidFill>
              <w14:schemeClr w14:val="tx1"/>
            </w14:solidFill>
          </w14:textFill>
        </w:rPr>
        <w:fldChar w:fldCharType="separate"/>
      </w:r>
      <w:r>
        <w:rPr>
          <w:color w:val="000000" w:themeColor="text1"/>
          <w:sz w:val="28"/>
          <w:szCs w:val="40"/>
          <w:highlight w:val="none"/>
          <w14:textFill>
            <w14:solidFill>
              <w14:schemeClr w14:val="tx1"/>
            </w14:solidFill>
          </w14:textFill>
        </w:rPr>
        <w:t>第一章   投标邀请</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_Toc5134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0B286266">
      <w:pPr>
        <w:pStyle w:val="282"/>
        <w:tabs>
          <w:tab w:val="right" w:leader="dot" w:pos="9072"/>
        </w:tabs>
        <w:jc w:val="center"/>
        <w:rPr>
          <w:rFonts w:hint="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"_Toc7834" </w:instrText>
      </w:r>
      <w:r>
        <w:rPr>
          <w:color w:val="000000" w:themeColor="text1"/>
          <w:highlight w:val="none"/>
          <w14:textFill>
            <w14:solidFill>
              <w14:schemeClr w14:val="tx1"/>
            </w14:solidFill>
          </w14:textFill>
        </w:rPr>
        <w:fldChar w:fldCharType="separate"/>
      </w:r>
      <w:r>
        <w:rPr>
          <w:color w:val="000000" w:themeColor="text1"/>
          <w:sz w:val="28"/>
          <w:szCs w:val="40"/>
          <w:highlight w:val="none"/>
          <w14:textFill>
            <w14:solidFill>
              <w14:schemeClr w14:val="tx1"/>
            </w14:solidFill>
          </w14:textFill>
        </w:rPr>
        <w:t>第二章   投标人须知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_Toc7834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6</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3CD46C7E">
      <w:pPr>
        <w:pStyle w:val="282"/>
        <w:tabs>
          <w:tab w:val="right" w:leader="dot" w:pos="9072"/>
        </w:tabs>
        <w:jc w:val="center"/>
        <w:rPr>
          <w:rFonts w:hint="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"_Toc24423" </w:instrText>
      </w:r>
      <w:r>
        <w:rPr>
          <w:color w:val="000000" w:themeColor="text1"/>
          <w:highlight w:val="none"/>
          <w14:textFill>
            <w14:solidFill>
              <w14:schemeClr w14:val="tx1"/>
            </w14:solidFill>
          </w14:textFill>
        </w:rPr>
        <w:fldChar w:fldCharType="separate"/>
      </w:r>
      <w:r>
        <w:rPr>
          <w:color w:val="000000" w:themeColor="text1"/>
          <w:sz w:val="28"/>
          <w:szCs w:val="40"/>
          <w:highlight w:val="none"/>
          <w14:textFill>
            <w14:solidFill>
              <w14:schemeClr w14:val="tx1"/>
            </w14:solidFill>
          </w14:textFill>
        </w:rPr>
        <w:t>第三章   资格审查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_Toc24423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21</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008D75C6">
      <w:pPr>
        <w:pStyle w:val="282"/>
        <w:tabs>
          <w:tab w:val="right" w:leader="dot" w:pos="9072"/>
        </w:tabs>
        <w:jc w:val="center"/>
        <w:rPr>
          <w:rFonts w:hint="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"_Toc13280" </w:instrText>
      </w:r>
      <w:r>
        <w:rPr>
          <w:color w:val="000000" w:themeColor="text1"/>
          <w:highlight w:val="none"/>
          <w14:textFill>
            <w14:solidFill>
              <w14:schemeClr w14:val="tx1"/>
            </w14:solidFill>
          </w14:textFill>
        </w:rPr>
        <w:fldChar w:fldCharType="separate"/>
      </w:r>
      <w:r>
        <w:rPr>
          <w:color w:val="000000" w:themeColor="text1"/>
          <w:sz w:val="28"/>
          <w:szCs w:val="40"/>
          <w:highlight w:val="none"/>
          <w14:textFill>
            <w14:solidFill>
              <w14:schemeClr w14:val="tx1"/>
            </w14:solidFill>
          </w14:textFill>
        </w:rPr>
        <w:t>第四章   评标程序、评标方法和评标标准</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_Toc13280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23</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430556A5">
      <w:pPr>
        <w:pStyle w:val="282"/>
        <w:tabs>
          <w:tab w:val="right" w:leader="dot" w:pos="9072"/>
        </w:tabs>
        <w:jc w:val="center"/>
        <w:rPr>
          <w:rFonts w:hint="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"_Toc2375" </w:instrText>
      </w:r>
      <w:r>
        <w:rPr>
          <w:color w:val="000000" w:themeColor="text1"/>
          <w:highlight w:val="none"/>
          <w14:textFill>
            <w14:solidFill>
              <w14:schemeClr w14:val="tx1"/>
            </w14:solidFill>
          </w14:textFill>
        </w:rPr>
        <w:fldChar w:fldCharType="separate"/>
      </w:r>
      <w:r>
        <w:rPr>
          <w:color w:val="000000" w:themeColor="text1"/>
          <w:sz w:val="28"/>
          <w:szCs w:val="40"/>
          <w:highlight w:val="none"/>
          <w14:textFill>
            <w14:solidFill>
              <w14:schemeClr w14:val="tx1"/>
            </w14:solidFill>
          </w14:textFill>
        </w:rPr>
        <w:t>第五章   采购需求</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_Toc2375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32</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407C4A79">
      <w:pPr>
        <w:pStyle w:val="282"/>
        <w:tabs>
          <w:tab w:val="right" w:leader="dot" w:pos="9072"/>
        </w:tabs>
        <w:jc w:val="center"/>
        <w:rPr>
          <w:rFonts w:hint="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"_Toc22150" </w:instrText>
      </w:r>
      <w:r>
        <w:rPr>
          <w:color w:val="000000" w:themeColor="text1"/>
          <w:highlight w:val="none"/>
          <w14:textFill>
            <w14:solidFill>
              <w14:schemeClr w14:val="tx1"/>
            </w14:solidFill>
          </w14:textFill>
        </w:rPr>
        <w:fldChar w:fldCharType="separate"/>
      </w:r>
      <w:r>
        <w:rPr>
          <w:color w:val="000000" w:themeColor="text1"/>
          <w:sz w:val="28"/>
          <w:szCs w:val="40"/>
          <w:highlight w:val="none"/>
          <w14:textFill>
            <w14:solidFill>
              <w14:schemeClr w14:val="tx1"/>
            </w14:solidFill>
          </w14:textFill>
        </w:rPr>
        <w:t>第六章   拟签订的合同文本</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_Toc22150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38</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62F6A9D6">
      <w:pPr>
        <w:pStyle w:val="282"/>
        <w:tabs>
          <w:tab w:val="right" w:leader="dot" w:pos="9072"/>
        </w:tabs>
        <w:jc w:val="center"/>
        <w:rPr>
          <w:rFonts w:hint="eastAsia"/>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"_Toc19244" </w:instrText>
      </w:r>
      <w:r>
        <w:rPr>
          <w:color w:val="000000" w:themeColor="text1"/>
          <w:highlight w:val="none"/>
          <w14:textFill>
            <w14:solidFill>
              <w14:schemeClr w14:val="tx1"/>
            </w14:solidFill>
          </w14:textFill>
        </w:rPr>
        <w:fldChar w:fldCharType="separate"/>
      </w:r>
      <w:r>
        <w:rPr>
          <w:color w:val="000000" w:themeColor="text1"/>
          <w:sz w:val="28"/>
          <w:szCs w:val="40"/>
          <w:highlight w:val="none"/>
          <w14:textFill>
            <w14:solidFill>
              <w14:schemeClr w14:val="tx1"/>
            </w14:solidFill>
          </w14:textFill>
        </w:rPr>
        <w:t>第七章   投标文件格式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_Toc19244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41</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235A1BD0">
      <w:pPr>
        <w:pStyle w:val="282"/>
        <w:spacing w:line="360" w:lineRule="auto"/>
        <w:rPr>
          <w:rFonts w:ascii="Times New Roman" w:hAnsi="Times New Roman"/>
          <w:b w:val="0"/>
          <w:color w:val="000000" w:themeColor="text1"/>
          <w:highlight w:val="none"/>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fldChar w:fldCharType="end"/>
      </w:r>
    </w:p>
    <w:p w14:paraId="1792A88D">
      <w:pPr>
        <w:spacing w:line="360" w:lineRule="auto"/>
        <w:jc w:val="center"/>
        <w:outlineLvl w:val="0"/>
        <w:rPr>
          <w:b/>
          <w:color w:val="000000" w:themeColor="text1"/>
          <w:sz w:val="36"/>
          <w:szCs w:val="36"/>
          <w:highlight w:val="none"/>
          <w14:textFill>
            <w14:solidFill>
              <w14:schemeClr w14:val="tx1"/>
            </w14:solidFill>
          </w14:textFill>
        </w:rPr>
        <w:sectPr>
          <w:footerReference r:id="rId4" w:type="default"/>
          <w:pgSz w:w="11907" w:h="16840"/>
          <w:pgMar w:top="1418" w:right="1134" w:bottom="1418" w:left="1417" w:header="851" w:footer="851" w:gutter="0"/>
          <w:pgNumType w:start="1"/>
          <w:cols w:space="1701" w:num="1"/>
          <w:docGrid w:linePitch="360" w:charSpace="0"/>
        </w:sectPr>
      </w:pPr>
    </w:p>
    <w:p w14:paraId="32565AE6">
      <w:pPr>
        <w:spacing w:line="360" w:lineRule="auto"/>
        <w:jc w:val="center"/>
        <w:outlineLvl w:val="0"/>
        <w:rPr>
          <w:b/>
          <w:color w:val="000000" w:themeColor="text1"/>
          <w:sz w:val="36"/>
          <w:szCs w:val="36"/>
          <w:highlight w:val="none"/>
          <w14:textFill>
            <w14:solidFill>
              <w14:schemeClr w14:val="tx1"/>
            </w14:solidFill>
          </w14:textFill>
        </w:rPr>
      </w:pPr>
      <w:bookmarkStart w:id="3" w:name="_Toc3039"/>
      <w:bookmarkStart w:id="4" w:name="_Toc5134"/>
      <w:r>
        <w:rPr>
          <w:b/>
          <w:color w:val="000000" w:themeColor="text1"/>
          <w:sz w:val="36"/>
          <w:szCs w:val="36"/>
          <w:highlight w:val="none"/>
          <w14:textFill>
            <w14:solidFill>
              <w14:schemeClr w14:val="tx1"/>
            </w14:solidFill>
          </w14:textFill>
        </w:rPr>
        <w:t>第一章   投标邀请</w:t>
      </w:r>
      <w:bookmarkEnd w:id="3"/>
      <w:bookmarkEnd w:id="4"/>
    </w:p>
    <w:p w14:paraId="4DD1CE44">
      <w:pPr>
        <w:pStyle w:val="290"/>
        <w:pBdr>
          <w:top w:val="single" w:color="000000" w:sz="6" w:space="0"/>
          <w:left w:val="single" w:color="000000" w:sz="6" w:space="3"/>
          <w:bottom w:val="single" w:color="000000" w:sz="6" w:space="0"/>
          <w:right w:val="single" w:color="000000" w:sz="6" w:space="3"/>
        </w:pBdr>
        <w:spacing w:before="0" w:beforeAutospacing="0" w:after="0" w:afterAutospacing="0" w:line="400" w:lineRule="exact"/>
        <w:ind w:firstLine="48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项目概况</w:t>
      </w:r>
    </w:p>
    <w:p w14:paraId="24858DEE">
      <w:pPr>
        <w:pStyle w:val="290"/>
        <w:pBdr>
          <w:top w:val="single" w:color="000000" w:sz="6" w:space="0"/>
          <w:left w:val="single" w:color="000000" w:sz="6" w:space="3"/>
          <w:bottom w:val="single" w:color="000000" w:sz="6" w:space="0"/>
          <w:right w:val="single" w:color="000000" w:sz="6" w:space="3"/>
        </w:pBdr>
        <w:spacing w:before="0" w:beforeAutospacing="0" w:after="0" w:afterAutospacing="0" w:line="400" w:lineRule="exact"/>
        <w:ind w:firstLine="48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u w:val="single"/>
          <w14:textFill>
            <w14:solidFill>
              <w14:schemeClr w14:val="tx1"/>
            </w14:solidFill>
          </w14:textFill>
        </w:rPr>
        <w:t>（</w:t>
      </w:r>
      <w:r>
        <w:rPr>
          <w:rFonts w:hint="eastAsia" w:ascii="Times New Roman" w:hAnsi="Times New Roman" w:cs="Times New Roman"/>
          <w:color w:val="000000" w:themeColor="text1"/>
          <w:highlight w:val="none"/>
          <w:u w:val="single"/>
          <w:lang w:eastAsia="zh-CN"/>
          <w14:textFill>
            <w14:solidFill>
              <w14:schemeClr w14:val="tx1"/>
            </w14:solidFill>
          </w14:textFill>
        </w:rPr>
        <w:t>2026年运动龙城大联赛项目</w:t>
      </w:r>
      <w:r>
        <w:rPr>
          <w:rFonts w:hint="eastAsia" w:ascii="Times New Roman" w:hAnsi="Times New Roman" w:cs="Times New Roman"/>
          <w:color w:val="000000" w:themeColor="text1"/>
          <w:highlight w:val="none"/>
          <w:u w:val="singl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的潜在供应商应在（</w:t>
      </w:r>
      <w:r>
        <w:rPr>
          <w:rFonts w:hint="eastAsia"/>
          <w:color w:val="000000" w:themeColor="text1"/>
          <w:highlight w:val="none"/>
          <w:u w:val="single"/>
          <w14:textFill>
            <w14:solidFill>
              <w14:schemeClr w14:val="tx1"/>
            </w14:solidFill>
          </w14:textFill>
        </w:rPr>
        <w:t>政府采购一体化平台“苏采云”</w:t>
      </w:r>
      <w:r>
        <w:rPr>
          <w:rFonts w:hint="eastAsia" w:ascii="Times New Roman" w:hAnsi="Times New Roman" w:cs="Times New Roman"/>
          <w:color w:val="000000" w:themeColor="text1"/>
          <w:highlight w:val="none"/>
          <w14:textFill>
            <w14:solidFill>
              <w14:schemeClr w14:val="tx1"/>
            </w14:solidFill>
          </w14:textFill>
        </w:rPr>
        <w:t>）获取招标文件，并于</w:t>
      </w:r>
      <w:r>
        <w:rPr>
          <w:rFonts w:hint="eastAsia"/>
          <w:b/>
          <w:bCs/>
          <w:color w:val="000000" w:themeColor="text1"/>
          <w:highlight w:val="none"/>
          <w:lang w:eastAsia="zh-CN"/>
          <w14:textFill>
            <w14:solidFill>
              <w14:schemeClr w14:val="tx1"/>
            </w14:solidFill>
          </w14:textFill>
        </w:rPr>
        <w:t>2026年</w:t>
      </w:r>
      <w:r>
        <w:rPr>
          <w:rFonts w:hint="eastAsia"/>
          <w:b/>
          <w:bCs/>
          <w:color w:val="000000" w:themeColor="text1"/>
          <w:highlight w:val="none"/>
          <w:lang w:val="en-US" w:eastAsia="zh-CN"/>
          <w14:textFill>
            <w14:solidFill>
              <w14:schemeClr w14:val="tx1"/>
            </w14:solidFill>
          </w14:textFill>
        </w:rPr>
        <w:t>3</w:t>
      </w:r>
      <w:r>
        <w:rPr>
          <w:rFonts w:hint="eastAsia"/>
          <w:b/>
          <w:bCs/>
          <w:color w:val="000000" w:themeColor="text1"/>
          <w:highlight w:val="none"/>
          <w14:textFill>
            <w14:solidFill>
              <w14:schemeClr w14:val="tx1"/>
            </w14:solidFill>
          </w14:textFill>
        </w:rPr>
        <w:t>月</w:t>
      </w:r>
      <w:r>
        <w:rPr>
          <w:rFonts w:hint="eastAsia"/>
          <w:b/>
          <w:bCs/>
          <w:color w:val="000000" w:themeColor="text1"/>
          <w:highlight w:val="none"/>
          <w:lang w:val="en-US" w:eastAsia="zh-CN"/>
          <w14:textFill>
            <w14:solidFill>
              <w14:schemeClr w14:val="tx1"/>
            </w14:solidFill>
          </w14:textFill>
        </w:rPr>
        <w:t>10</w:t>
      </w:r>
      <w:r>
        <w:rPr>
          <w:rFonts w:hint="eastAsia"/>
          <w:b/>
          <w:bCs/>
          <w:color w:val="000000" w:themeColor="text1"/>
          <w:highlight w:val="none"/>
          <w14:textFill>
            <w14:solidFill>
              <w14:schemeClr w14:val="tx1"/>
            </w14:solidFill>
          </w14:textFill>
        </w:rPr>
        <w:t>日</w:t>
      </w:r>
      <w:r>
        <w:rPr>
          <w:rFonts w:hint="eastAsia"/>
          <w:b/>
          <w:bCs/>
          <w:color w:val="000000" w:themeColor="text1"/>
          <w:highlight w:val="none"/>
          <w:lang w:val="en-US" w:eastAsia="zh-CN"/>
          <w14:textFill>
            <w14:solidFill>
              <w14:schemeClr w14:val="tx1"/>
            </w14:solidFill>
          </w14:textFill>
        </w:rPr>
        <w:t>09</w:t>
      </w:r>
      <w:r>
        <w:rPr>
          <w:rFonts w:hint="eastAsia"/>
          <w:b/>
          <w:bCs/>
          <w:color w:val="000000" w:themeColor="text1"/>
          <w:highlight w:val="none"/>
          <w14:textFill>
            <w14:solidFill>
              <w14:schemeClr w14:val="tx1"/>
            </w14:solidFill>
          </w14:textFill>
        </w:rPr>
        <w:t>点</w:t>
      </w:r>
      <w:r>
        <w:rPr>
          <w:rFonts w:hint="eastAsia"/>
          <w:b/>
          <w:bCs/>
          <w:color w:val="000000" w:themeColor="text1"/>
          <w:highlight w:val="none"/>
          <w:lang w:val="en-US" w:eastAsia="zh-CN"/>
          <w14:textFill>
            <w14:solidFill>
              <w14:schemeClr w14:val="tx1"/>
            </w14:solidFill>
          </w14:textFill>
        </w:rPr>
        <w:t>3</w:t>
      </w:r>
      <w:r>
        <w:rPr>
          <w:rFonts w:hint="eastAsia"/>
          <w:b/>
          <w:bCs/>
          <w:color w:val="000000" w:themeColor="text1"/>
          <w:highlight w:val="none"/>
          <w14:textFill>
            <w14:solidFill>
              <w14:schemeClr w14:val="tx1"/>
            </w14:solidFill>
          </w14:textFill>
        </w:rPr>
        <w:t>0分</w:t>
      </w:r>
      <w:r>
        <w:rPr>
          <w:rFonts w:hint="eastAsia" w:ascii="Times New Roman" w:hAnsi="Times New Roman" w:cs="Times New Roman"/>
          <w:color w:val="000000" w:themeColor="text1"/>
          <w:highlight w:val="none"/>
          <w14:textFill>
            <w14:solidFill>
              <w14:schemeClr w14:val="tx1"/>
            </w14:solidFill>
          </w14:textFill>
        </w:rPr>
        <w:t>（北京时间）前提交投标文件。</w:t>
      </w:r>
    </w:p>
    <w:p w14:paraId="51D0E560">
      <w:pPr>
        <w:pStyle w:val="230"/>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5" w:name="_Toc35393790"/>
      <w:bookmarkStart w:id="6" w:name="_Toc28359002"/>
      <w:bookmarkStart w:id="7" w:name="_Toc35393621"/>
      <w:bookmarkStart w:id="8" w:name="_Toc28359079"/>
      <w:bookmarkStart w:id="9" w:name="_Hlk24379207"/>
      <w:r>
        <w:rPr>
          <w:rFonts w:ascii="Times New Roman" w:hAnsi="Times New Roman" w:eastAsia="宋体"/>
          <w:color w:val="000000" w:themeColor="text1"/>
          <w:sz w:val="24"/>
          <w:szCs w:val="24"/>
          <w:highlight w:val="none"/>
          <w14:textFill>
            <w14:solidFill>
              <w14:schemeClr w14:val="tx1"/>
            </w14:solidFill>
          </w14:textFill>
        </w:rPr>
        <w:t>一、项目基本情况</w:t>
      </w:r>
      <w:bookmarkEnd w:id="5"/>
      <w:bookmarkEnd w:id="6"/>
      <w:bookmarkEnd w:id="7"/>
      <w:bookmarkEnd w:id="8"/>
    </w:p>
    <w:p w14:paraId="02ECCE92">
      <w:pPr>
        <w:spacing w:line="360" w:lineRule="auto"/>
        <w:ind w:firstLine="480"/>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1.项目编号：</w:t>
      </w:r>
      <w:r>
        <w:rPr>
          <w:rFonts w:hint="eastAsia"/>
          <w:color w:val="000000" w:themeColor="text1"/>
          <w:sz w:val="24"/>
          <w:highlight w:val="none"/>
          <w:lang w:eastAsia="zh-CN"/>
          <w14:textFill>
            <w14:solidFill>
              <w14:schemeClr w14:val="tx1"/>
            </w14:solidFill>
          </w14:textFill>
        </w:rPr>
        <w:t>JSZC-320400-CZZY-G2026-0005</w:t>
      </w:r>
    </w:p>
    <w:p w14:paraId="33D8B455">
      <w:pPr>
        <w:spacing w:line="360" w:lineRule="auto"/>
        <w:ind w:firstLine="480"/>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2.项目名称：</w:t>
      </w:r>
      <w:bookmarkEnd w:id="9"/>
      <w:r>
        <w:rPr>
          <w:rFonts w:hint="eastAsia"/>
          <w:color w:val="000000" w:themeColor="text1"/>
          <w:sz w:val="24"/>
          <w:highlight w:val="none"/>
          <w:lang w:eastAsia="zh-CN"/>
          <w14:textFill>
            <w14:solidFill>
              <w14:schemeClr w14:val="tx1"/>
            </w14:solidFill>
          </w14:textFill>
        </w:rPr>
        <w:t>2026年运动龙城大联赛项目</w:t>
      </w:r>
    </w:p>
    <w:p w14:paraId="1E1135C8">
      <w:pPr>
        <w:spacing w:line="360" w:lineRule="auto"/>
        <w:ind w:firstLine="480"/>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3.项目预算金额：</w:t>
      </w:r>
      <w:r>
        <w:rPr>
          <w:rFonts w:hint="eastAsia" w:ascii="宋体" w:hAnsi="宋体" w:cs="宋体"/>
          <w:color w:val="000000" w:themeColor="text1"/>
          <w:sz w:val="24"/>
          <w:highlight w:val="none"/>
          <w:lang w:val="en-US" w:eastAsia="zh-CN"/>
          <w14:textFill>
            <w14:solidFill>
              <w14:schemeClr w14:val="tx1"/>
            </w14:solidFill>
          </w14:textFill>
        </w:rPr>
        <w:t>335万元</w:t>
      </w:r>
    </w:p>
    <w:p w14:paraId="44D134D3">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项目最高限价：</w:t>
      </w:r>
      <w:r>
        <w:rPr>
          <w:rFonts w:hint="eastAsia"/>
          <w:color w:val="000000" w:themeColor="text1"/>
          <w:sz w:val="24"/>
          <w:highlight w:val="none"/>
          <w:lang w:val="en-US" w:eastAsia="zh-CN"/>
          <w14:textFill>
            <w14:solidFill>
              <w14:schemeClr w14:val="tx1"/>
            </w14:solidFill>
          </w14:textFill>
        </w:rPr>
        <w:t>334</w:t>
      </w:r>
      <w:r>
        <w:rPr>
          <w:rFonts w:hint="eastAsia" w:ascii="宋体" w:hAnsi="宋体" w:cs="宋体"/>
          <w:color w:val="000000" w:themeColor="text1"/>
          <w:sz w:val="24"/>
          <w:highlight w:val="none"/>
          <w:lang w:val="en-US" w:eastAsia="zh-CN"/>
          <w14:textFill>
            <w14:solidFill>
              <w14:schemeClr w14:val="tx1"/>
            </w14:solidFill>
          </w14:textFill>
        </w:rPr>
        <w:t>万元</w:t>
      </w:r>
      <w:r>
        <w:rPr>
          <w:rFonts w:hint="eastAsia" w:ascii="宋体" w:hAnsi="宋体" w:cs="宋体"/>
          <w:color w:val="000000" w:themeColor="text1"/>
          <w:sz w:val="24"/>
          <w:highlight w:val="none"/>
          <w:lang w:val="en-US" w:eastAsia="zh-CN"/>
          <w14:textFill>
            <w14:solidFill>
              <w14:schemeClr w14:val="tx1"/>
            </w14:solidFill>
          </w14:textFill>
        </w:rPr>
        <w:t>，投标人投标报价不得高于最高限价，否则作为无效投标处理。</w:t>
      </w:r>
    </w:p>
    <w:p w14:paraId="5DE62057">
      <w:pPr>
        <w:numPr>
          <w:ilvl w:val="0"/>
          <w:numId w:val="8"/>
        </w:numPr>
        <w:shd w:val="clear" w:color="auto" w:fill="auto"/>
        <w:spacing w:line="360" w:lineRule="auto"/>
        <w:ind w:firstLine="48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采购需求：</w:t>
      </w:r>
    </w:p>
    <w:tbl>
      <w:tblPr>
        <w:tblStyle w:val="3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58"/>
        <w:gridCol w:w="1702"/>
        <w:gridCol w:w="998"/>
        <w:gridCol w:w="4280"/>
      </w:tblGrid>
      <w:tr w14:paraId="3728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noWrap w:val="0"/>
            <w:vAlign w:val="center"/>
          </w:tcPr>
          <w:p w14:paraId="4F7EF72E">
            <w:pPr>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包号</w:t>
            </w:r>
          </w:p>
        </w:tc>
        <w:tc>
          <w:tcPr>
            <w:tcW w:w="843" w:type="pct"/>
            <w:noWrap w:val="0"/>
            <w:vAlign w:val="center"/>
          </w:tcPr>
          <w:p w14:paraId="5F20364F">
            <w:pPr>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标的名称</w:t>
            </w:r>
          </w:p>
        </w:tc>
        <w:tc>
          <w:tcPr>
            <w:tcW w:w="921" w:type="pct"/>
            <w:noWrap w:val="0"/>
            <w:vAlign w:val="center"/>
          </w:tcPr>
          <w:p w14:paraId="4569BE53">
            <w:pPr>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采购包预算金额</w:t>
            </w:r>
          </w:p>
          <w:p w14:paraId="3382F1CB">
            <w:pPr>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（万元）</w:t>
            </w:r>
          </w:p>
        </w:tc>
        <w:tc>
          <w:tcPr>
            <w:tcW w:w="540" w:type="pct"/>
            <w:noWrap w:val="0"/>
            <w:vAlign w:val="center"/>
          </w:tcPr>
          <w:p w14:paraId="5359AD28">
            <w:pPr>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数量</w:t>
            </w:r>
          </w:p>
        </w:tc>
        <w:tc>
          <w:tcPr>
            <w:tcW w:w="2316" w:type="pct"/>
            <w:noWrap w:val="0"/>
            <w:vAlign w:val="center"/>
          </w:tcPr>
          <w:p w14:paraId="710EF9A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简要技术需求或服务要求</w:t>
            </w:r>
          </w:p>
        </w:tc>
      </w:tr>
      <w:tr w14:paraId="7005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noWrap w:val="0"/>
            <w:vAlign w:val="center"/>
          </w:tcPr>
          <w:p w14:paraId="0747F734">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01</w:t>
            </w:r>
          </w:p>
        </w:tc>
        <w:tc>
          <w:tcPr>
            <w:tcW w:w="843" w:type="pct"/>
            <w:noWrap w:val="0"/>
            <w:vAlign w:val="center"/>
          </w:tcPr>
          <w:p w14:paraId="5A91CAC6">
            <w:pPr>
              <w:numPr>
                <w:ilvl w:val="0"/>
                <w:numId w:val="0"/>
              </w:numPr>
              <w:shd w:val="clear" w:color="auto" w:fill="auto"/>
              <w:spacing w:line="360" w:lineRule="auto"/>
              <w:jc w:val="center"/>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2026年运动龙城大联赛</w:t>
            </w:r>
          </w:p>
        </w:tc>
        <w:tc>
          <w:tcPr>
            <w:tcW w:w="921" w:type="pct"/>
            <w:noWrap w:val="0"/>
            <w:vAlign w:val="center"/>
          </w:tcPr>
          <w:p w14:paraId="3102935D">
            <w:pPr>
              <w:numPr>
                <w:ilvl w:val="0"/>
                <w:numId w:val="0"/>
              </w:numPr>
              <w:shd w:val="clear" w:color="auto" w:fill="auto"/>
              <w:spacing w:line="360" w:lineRule="auto"/>
              <w:jc w:val="center"/>
              <w:rPr>
                <w:rFonts w:hint="default" w:ascii="宋体" w:hAnsi="宋体" w:eastAsia="宋体" w:cs="宋体"/>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3</w:t>
            </w:r>
            <w:r>
              <w:rPr>
                <w:rFonts w:hint="eastAsia" w:ascii="宋体" w:hAnsi="宋体" w:cs="宋体"/>
                <w:bCs w:val="0"/>
                <w:color w:val="000000" w:themeColor="text1"/>
                <w:sz w:val="21"/>
                <w:szCs w:val="21"/>
                <w:highlight w:val="none"/>
                <w:lang w:val="en-US" w:eastAsia="zh-CN"/>
                <w14:textFill>
                  <w14:solidFill>
                    <w14:schemeClr w14:val="tx1"/>
                  </w14:solidFill>
                </w14:textFill>
              </w:rPr>
              <w:t>35</w:t>
            </w:r>
          </w:p>
        </w:tc>
        <w:tc>
          <w:tcPr>
            <w:tcW w:w="540" w:type="pct"/>
            <w:noWrap w:val="0"/>
            <w:vAlign w:val="center"/>
          </w:tcPr>
          <w:p w14:paraId="1ABB5A06">
            <w:pPr>
              <w:numPr>
                <w:ilvl w:val="0"/>
                <w:numId w:val="0"/>
              </w:numPr>
              <w:shd w:val="clear" w:color="auto" w:fill="auto"/>
              <w:spacing w:line="360" w:lineRule="auto"/>
              <w:jc w:val="center"/>
              <w:rPr>
                <w:rFonts w:hint="default" w:ascii="宋体" w:hAnsi="宋体" w:eastAsia="宋体" w:cs="宋体"/>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1</w:t>
            </w:r>
            <w:r>
              <w:rPr>
                <w:rFonts w:hint="eastAsia" w:ascii="宋体" w:hAnsi="宋体" w:cs="宋体"/>
                <w:bCs w:val="0"/>
                <w:color w:val="000000" w:themeColor="text1"/>
                <w:sz w:val="21"/>
                <w:szCs w:val="21"/>
                <w:highlight w:val="none"/>
                <w:lang w:val="en-US" w:eastAsia="zh-CN"/>
                <w14:textFill>
                  <w14:solidFill>
                    <w14:schemeClr w14:val="tx1"/>
                  </w14:solidFill>
                </w14:textFill>
              </w:rPr>
              <w:t>批</w:t>
            </w:r>
          </w:p>
        </w:tc>
        <w:tc>
          <w:tcPr>
            <w:tcW w:w="2316" w:type="pct"/>
            <w:noWrap w:val="0"/>
            <w:vAlign w:val="center"/>
          </w:tcPr>
          <w:p w14:paraId="2C5F77E4">
            <w:pPr>
              <w:numPr>
                <w:ilvl w:val="0"/>
                <w:numId w:val="0"/>
              </w:numPr>
              <w:shd w:val="clear" w:color="auto" w:fill="auto"/>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2026年运动龙城大联赛</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项目，所有项目于2026年3月份开始，10月18日前完成。按照采购方要求完成44项赛事活动，并结合各赛事特点，可设立分站赛、总决赛，或单次赛。赛事活动地点均在常州举办。参赛单位覆盖全市，各单项赛事不少于采购方的人数要求。不少于8项比赛依托赛事举办地就近的体育场馆办赛，不少于22项比赛须进景区、公园、街区和商圈举办。赛事活动场地须自行联系协调，赛前经采购方同意确认。</w:t>
            </w:r>
          </w:p>
        </w:tc>
      </w:tr>
    </w:tbl>
    <w:p w14:paraId="6E7F971E">
      <w:pPr>
        <w:widowControl/>
        <w:numPr>
          <w:ilvl w:val="-1"/>
          <w:numId w:val="0"/>
        </w:numPr>
        <w:spacing w:line="360" w:lineRule="auto"/>
        <w:ind w:firstLine="480" w:firstLineChars="200"/>
        <w:jc w:val="left"/>
        <w:rPr>
          <w:rFonts w:hint="default" w:eastAsia="宋体"/>
          <w:color w:val="000000" w:themeColor="text1"/>
          <w:sz w:val="24"/>
          <w:highlight w:val="none"/>
          <w:lang w:val="en-US" w:eastAsia="zh-CN" w:bidi="ar"/>
          <w14:textFill>
            <w14:solidFill>
              <w14:schemeClr w14:val="tx1"/>
            </w14:solidFill>
          </w14:textFill>
        </w:rPr>
      </w:pPr>
    </w:p>
    <w:p w14:paraId="2EE14AAA">
      <w:pPr>
        <w:widowControl/>
        <w:numPr>
          <w:ilvl w:val="-1"/>
          <w:numId w:val="0"/>
        </w:numPr>
        <w:spacing w:line="360" w:lineRule="auto"/>
        <w:ind w:firstLine="480" w:firstLineChars="200"/>
        <w:jc w:val="left"/>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合同履行期限：合同签订至所有比赛结束（202</w:t>
      </w:r>
      <w:r>
        <w:rPr>
          <w:rFonts w:hint="eastAsia"/>
          <w:color w:val="000000" w:themeColor="text1"/>
          <w:sz w:val="24"/>
          <w:highlight w:val="none"/>
          <w:lang w:val="en-US" w:eastAsia="zh-CN" w:bidi="ar"/>
          <w14:textFill>
            <w14:solidFill>
              <w14:schemeClr w14:val="tx1"/>
            </w14:solidFill>
          </w14:textFill>
        </w:rPr>
        <w:t>6</w:t>
      </w:r>
      <w:r>
        <w:rPr>
          <w:rFonts w:hint="eastAsia"/>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10</w:t>
      </w:r>
      <w:r>
        <w:rPr>
          <w:rFonts w:hint="eastAsia"/>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18</w:t>
      </w:r>
      <w:r>
        <w:rPr>
          <w:rFonts w:hint="eastAsia"/>
          <w:color w:val="000000" w:themeColor="text1"/>
          <w:sz w:val="24"/>
          <w:highlight w:val="none"/>
          <w:lang w:bidi="ar"/>
          <w14:textFill>
            <w14:solidFill>
              <w14:schemeClr w14:val="tx1"/>
            </w14:solidFill>
          </w14:textFill>
        </w:rPr>
        <w:t>日前）。</w:t>
      </w:r>
    </w:p>
    <w:p w14:paraId="471083CE">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6.本项目是否接受联合体投标：</w:t>
      </w:r>
      <w:r>
        <w:rPr>
          <w:rFonts w:hint="eastAsia" w:ascii="宋体" w:hAnsi="宋体" w:cs="宋体"/>
          <w:color w:val="000000" w:themeColor="text1"/>
          <w:sz w:val="24"/>
          <w:highlight w:val="none"/>
          <w14:textFill>
            <w14:solidFill>
              <w14:schemeClr w14:val="tx1"/>
            </w14:solidFill>
          </w14:textFill>
        </w:rPr>
        <w:t xml:space="preserve">■是 </w:t>
      </w:r>
      <w:r>
        <w:rPr>
          <w:rFonts w:hint="eastAsia" w:ascii="宋体" w:hAnsi="宋体" w:cs="宋体"/>
          <w:color w:val="000000" w:themeColor="text1"/>
          <w:sz w:val="24"/>
          <w:highlight w:val="none"/>
          <w14:textFill>
            <w14:solidFill>
              <w14:schemeClr w14:val="tx1"/>
            </w14:solidFill>
          </w14:textFill>
        </w:rPr>
        <w:t xml:space="preserve"> □否</w:t>
      </w:r>
      <w:r>
        <w:rPr>
          <w:color w:val="000000" w:themeColor="text1"/>
          <w:sz w:val="24"/>
          <w:highlight w:val="none"/>
          <w14:textFill>
            <w14:solidFill>
              <w14:schemeClr w14:val="tx1"/>
            </w14:solidFill>
          </w14:textFill>
        </w:rPr>
        <w:t>。</w:t>
      </w:r>
    </w:p>
    <w:p w14:paraId="4A7CEDF9">
      <w:pPr>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w:t>
      </w:r>
      <w:r>
        <w:rPr>
          <w:color w:val="000000" w:themeColor="text1"/>
          <w:sz w:val="24"/>
          <w:highlight w:val="none"/>
          <w14:textFill>
            <w14:solidFill>
              <w14:schemeClr w14:val="tx1"/>
            </w14:solidFill>
          </w14:textFill>
        </w:rPr>
        <w:t>本项目是否接受</w:t>
      </w:r>
      <w:r>
        <w:rPr>
          <w:rFonts w:hint="eastAsia"/>
          <w:color w:val="000000" w:themeColor="text1"/>
          <w:sz w:val="24"/>
          <w:highlight w:val="none"/>
          <w14:textFill>
            <w14:solidFill>
              <w14:schemeClr w14:val="tx1"/>
            </w14:solidFill>
          </w14:textFill>
        </w:rPr>
        <w:t>进口产品</w:t>
      </w:r>
      <w:r>
        <w:rPr>
          <w:color w:val="000000" w:themeColor="text1"/>
          <w:sz w:val="24"/>
          <w:highlight w:val="none"/>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□是  ■否</w:t>
      </w:r>
      <w:r>
        <w:rPr>
          <w:color w:val="000000" w:themeColor="text1"/>
          <w:sz w:val="24"/>
          <w:highlight w:val="none"/>
          <w14:textFill>
            <w14:solidFill>
              <w14:schemeClr w14:val="tx1"/>
            </w14:solidFill>
          </w14:textFill>
        </w:rPr>
        <w:t>。</w:t>
      </w:r>
    </w:p>
    <w:p w14:paraId="48E0B43C">
      <w:pPr>
        <w:pStyle w:val="230"/>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0" w:name="_Toc28359080"/>
      <w:bookmarkStart w:id="11" w:name="_Toc35393791"/>
      <w:bookmarkStart w:id="12" w:name="_Toc35393622"/>
      <w:bookmarkStart w:id="13" w:name="_Toc28359003"/>
      <w:r>
        <w:rPr>
          <w:rFonts w:ascii="Times New Roman" w:hAnsi="Times New Roman" w:eastAsia="宋体"/>
          <w:color w:val="000000" w:themeColor="text1"/>
          <w:sz w:val="24"/>
          <w:szCs w:val="24"/>
          <w:highlight w:val="none"/>
          <w14:textFill>
            <w14:solidFill>
              <w14:schemeClr w14:val="tx1"/>
            </w14:solidFill>
          </w14:textFill>
        </w:rPr>
        <w:t>二、申请人的资格要求（须同时满足）</w:t>
      </w:r>
      <w:bookmarkEnd w:id="10"/>
      <w:bookmarkEnd w:id="11"/>
      <w:bookmarkEnd w:id="12"/>
      <w:bookmarkEnd w:id="13"/>
    </w:p>
    <w:p w14:paraId="239C9FE8">
      <w:pPr>
        <w:pBdr>
          <w:top w:val="none" w:color="000000" w:sz="0" w:space="0"/>
          <w:left w:val="none" w:color="000000" w:sz="0" w:space="0"/>
          <w:bottom w:val="none" w:color="000000" w:sz="0" w:space="0"/>
          <w:right w:val="none" w:color="000000" w:sz="0" w:space="0"/>
        </w:pBdr>
        <w:spacing w:line="360" w:lineRule="auto"/>
        <w:ind w:firstLine="480"/>
        <w:rPr>
          <w:color w:val="000000" w:themeColor="text1"/>
          <w:highlight w:val="none"/>
          <w14:textFill>
            <w14:solidFill>
              <w14:schemeClr w14:val="tx1"/>
            </w14:solidFill>
          </w14:textFill>
        </w:rPr>
      </w:pPr>
      <w:bookmarkStart w:id="14" w:name="_Toc28359081"/>
      <w:bookmarkStart w:id="15" w:name="_Toc28359004"/>
      <w:r>
        <w:rPr>
          <w:rFonts w:ascii="宋体" w:hAnsi="宋体" w:cs="宋体"/>
          <w:color w:val="000000" w:themeColor="text1"/>
          <w:sz w:val="24"/>
          <w:highlight w:val="none"/>
          <w14:textFill>
            <w14:solidFill>
              <w14:schemeClr w14:val="tx1"/>
            </w14:solidFill>
          </w14:textFill>
        </w:rPr>
        <w:t>（一）满足《中华人民共和国政府采购法》第二十二条规定：</w:t>
      </w:r>
    </w:p>
    <w:p w14:paraId="5EF195E2">
      <w:pPr>
        <w:pBdr>
          <w:top w:val="none" w:color="000000" w:sz="0" w:space="0"/>
          <w:left w:val="none" w:color="000000" w:sz="0" w:space="0"/>
          <w:bottom w:val="none" w:color="000000" w:sz="0" w:space="0"/>
          <w:right w:val="none" w:color="000000" w:sz="0" w:space="0"/>
        </w:pBdr>
        <w:spacing w:line="360" w:lineRule="auto"/>
        <w:ind w:firstLine="480"/>
        <w:rPr>
          <w:color w:val="000000" w:themeColor="text1"/>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1.投标人资格声明函</w:t>
      </w:r>
    </w:p>
    <w:p w14:paraId="0839AAF1">
      <w:pPr>
        <w:pBdr>
          <w:top w:val="none" w:color="000000" w:sz="0" w:space="0"/>
          <w:left w:val="none" w:color="000000" w:sz="0" w:space="0"/>
          <w:bottom w:val="none" w:color="000000" w:sz="0" w:space="0"/>
          <w:right w:val="none" w:color="000000" w:sz="0" w:space="0"/>
        </w:pBdr>
        <w:spacing w:line="360" w:lineRule="auto"/>
        <w:ind w:firstLine="480"/>
        <w:rPr>
          <w:color w:val="000000" w:themeColor="text1"/>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2.投标人信用记录</w:t>
      </w:r>
    </w:p>
    <w:p w14:paraId="340DD424">
      <w:pPr>
        <w:pBdr>
          <w:top w:val="none" w:color="000000" w:sz="0" w:space="0"/>
          <w:left w:val="none" w:color="000000" w:sz="0" w:space="0"/>
          <w:bottom w:val="none" w:color="000000" w:sz="0" w:space="0"/>
          <w:right w:val="none" w:color="000000" w:sz="0" w:space="0"/>
        </w:pBdr>
        <w:spacing w:line="360" w:lineRule="auto"/>
        <w:ind w:firstLine="480"/>
        <w:rPr>
          <w:color w:val="000000" w:themeColor="text1"/>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3.营业执照副本或事业单位法人证书</w:t>
      </w:r>
    </w:p>
    <w:p w14:paraId="326729C7">
      <w:pPr>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落实政府采购政策需满足的资格要求：</w:t>
      </w:r>
    </w:p>
    <w:p w14:paraId="3372B723">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 中小企业政策</w:t>
      </w:r>
    </w:p>
    <w:p w14:paraId="43D7F9AD">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本项目不专门面向中小企业预留采购份额。</w:t>
      </w:r>
    </w:p>
    <w:p w14:paraId="735AE82C">
      <w:pPr>
        <w:spacing w:line="360" w:lineRule="auto"/>
        <w:ind w:firstLine="48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□本项目专门面向  □中小 □小微企业  采购。即：提供的货物全部由符合政策要求的中小/小微企业制造、服务全部由符合政策要求的中小/小微企业承接。</w:t>
      </w:r>
    </w:p>
    <w:p w14:paraId="57CE4969">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000000" w:themeColor="text1"/>
          <w:sz w:val="24"/>
          <w:highlight w:val="none"/>
          <w:u w:val="single"/>
          <w14:textFill>
            <w14:solidFill>
              <w14:schemeClr w14:val="tx1"/>
            </w14:solidFill>
          </w14:textFill>
        </w:rPr>
        <w:t xml:space="preserve">   无   </w:t>
      </w:r>
      <w:r>
        <w:rPr>
          <w:rFonts w:hint="eastAsia" w:ascii="宋体" w:hAnsi="宋体" w:cs="宋体"/>
          <w:color w:val="000000" w:themeColor="text1"/>
          <w:sz w:val="24"/>
          <w:highlight w:val="none"/>
          <w14:textFill>
            <w14:solidFill>
              <w14:schemeClr w14:val="tx1"/>
            </w14:solidFill>
          </w14:textFill>
        </w:rPr>
        <w:t>。</w:t>
      </w:r>
    </w:p>
    <w:p w14:paraId="3E014CB9">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 其它落实政府采购政策的资格要求（如有）：</w:t>
      </w:r>
      <w:r>
        <w:rPr>
          <w:rFonts w:hint="eastAsia" w:ascii="宋体" w:hAnsi="宋体" w:cs="宋体"/>
          <w:color w:val="000000" w:themeColor="text1"/>
          <w:sz w:val="24"/>
          <w:highlight w:val="none"/>
          <w:u w:val="single"/>
          <w14:textFill>
            <w14:solidFill>
              <w14:schemeClr w14:val="tx1"/>
            </w14:solidFill>
          </w14:textFill>
        </w:rPr>
        <w:t xml:space="preserve">   无   </w:t>
      </w:r>
      <w:r>
        <w:rPr>
          <w:rFonts w:hint="eastAsia"/>
          <w:color w:val="000000" w:themeColor="text1"/>
          <w:sz w:val="24"/>
          <w:highlight w:val="none"/>
          <w14:textFill>
            <w14:solidFill>
              <w14:schemeClr w14:val="tx1"/>
            </w14:solidFill>
          </w14:textFill>
        </w:rPr>
        <w:t>。</w:t>
      </w:r>
    </w:p>
    <w:p w14:paraId="3B37D129">
      <w:pPr>
        <w:spacing w:line="360" w:lineRule="auto"/>
        <w:ind w:firstLine="480"/>
        <w:rPr>
          <w:i/>
          <w:iCs/>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（三）</w:t>
      </w:r>
      <w:r>
        <w:rPr>
          <w:color w:val="000000" w:themeColor="text1"/>
          <w:sz w:val="24"/>
          <w:highlight w:val="none"/>
          <w14:textFill>
            <w14:solidFill>
              <w14:schemeClr w14:val="tx1"/>
            </w14:solidFill>
          </w14:textFill>
        </w:rPr>
        <w:t>本项目的特定资格要求：</w:t>
      </w:r>
    </w:p>
    <w:p w14:paraId="2F5BC3F6">
      <w:pPr>
        <w:tabs>
          <w:tab w:val="left" w:pos="900"/>
          <w:tab w:val="left" w:pos="1134"/>
          <w:tab w:val="left" w:pos="1589"/>
          <w:tab w:val="left" w:pos="5521"/>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3.1本项目是否接受分支机构参与投标：</w:t>
      </w:r>
      <w:r>
        <w:rPr>
          <w:rFonts w:hint="eastAsia" w:ascii="宋体" w:hAnsi="宋体" w:cs="宋体"/>
          <w:color w:val="000000" w:themeColor="text1"/>
          <w:sz w:val="24"/>
          <w:highlight w:val="none"/>
          <w14:textFill>
            <w14:solidFill>
              <w14:schemeClr w14:val="tx1"/>
            </w14:solidFill>
          </w14:textFill>
        </w:rPr>
        <w:t>□是   ■否</w:t>
      </w:r>
      <w:r>
        <w:rPr>
          <w:color w:val="000000" w:themeColor="text1"/>
          <w:sz w:val="24"/>
          <w:highlight w:val="none"/>
          <w14:textFill>
            <w14:solidFill>
              <w14:schemeClr w14:val="tx1"/>
            </w14:solidFill>
          </w14:textFill>
        </w:rPr>
        <w:t>；</w:t>
      </w:r>
    </w:p>
    <w:p w14:paraId="42364099">
      <w:pPr>
        <w:tabs>
          <w:tab w:val="left" w:pos="900"/>
          <w:tab w:val="left" w:pos="1134"/>
          <w:tab w:val="left" w:pos="1589"/>
          <w:tab w:val="left" w:pos="5521"/>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3.2本项目是否属于政府购买服务：</w:t>
      </w:r>
    </w:p>
    <w:p w14:paraId="3E3037CC">
      <w:pPr>
        <w:tabs>
          <w:tab w:val="left" w:pos="900"/>
          <w:tab w:val="left" w:pos="1134"/>
          <w:tab w:val="left" w:pos="1589"/>
          <w:tab w:val="left" w:pos="5521"/>
        </w:tabs>
        <w:spacing w:line="360" w:lineRule="auto"/>
        <w:ind w:left="991" w:firstLine="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□否</w:t>
      </w:r>
    </w:p>
    <w:p w14:paraId="000853F0">
      <w:pPr>
        <w:tabs>
          <w:tab w:val="left" w:pos="900"/>
          <w:tab w:val="left" w:pos="1134"/>
          <w:tab w:val="left" w:pos="1589"/>
          <w:tab w:val="left" w:pos="5521"/>
        </w:tabs>
        <w:spacing w:line="360" w:lineRule="auto"/>
        <w:ind w:left="991" w:firstLine="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■是，公益一类事业单位、使用事业编制且由财政拨款保障的群团组织，不得作为承接主体；</w:t>
      </w:r>
      <w:bookmarkEnd w:id="14"/>
      <w:bookmarkEnd w:id="15"/>
    </w:p>
    <w:p w14:paraId="42F99B9D">
      <w:pPr>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3.3</w:t>
      </w:r>
      <w:r>
        <w:rPr>
          <w:rFonts w:hint="eastAsia"/>
          <w:color w:val="000000" w:themeColor="text1"/>
          <w:sz w:val="24"/>
          <w:highlight w:val="none"/>
          <w14:textFill>
            <w14:solidFill>
              <w14:schemeClr w14:val="tx1"/>
            </w14:solidFill>
          </w14:textFill>
        </w:rPr>
        <w:t>未被“信用中国”网站（WWW.creditchina.gov.cn）或“中国政府采购网”网站（www.ccgp.gov.cn）列入失信被执行人、重大税收违法案件当事人名单、政府采购严重失信行为记录名单；</w:t>
      </w:r>
    </w:p>
    <w:p w14:paraId="7CD878B6">
      <w:pPr>
        <w:spacing w:line="360" w:lineRule="auto"/>
        <w:ind w:firstLine="480"/>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3.4以联合体形式投标的，必须附有共同联合体投标协议（在联合体协议中载明各方承担的工作和义务），联合体各方不得再单独参加或者与其他供应商另外组成联合体参加同一合同项下的政府采购活动，如果出现这种情况，与此有关的各联合体的投标文件将作为无效投标。联合体成员最多不超过两个。</w:t>
      </w:r>
    </w:p>
    <w:p w14:paraId="0256A843">
      <w:pPr>
        <w:pStyle w:val="15"/>
        <w:rPr>
          <w:rFonts w:hint="eastAsia"/>
          <w:color w:val="000000" w:themeColor="text1"/>
          <w:highlight w:val="none"/>
          <w14:textFill>
            <w14:solidFill>
              <w14:schemeClr w14:val="tx1"/>
            </w14:solidFill>
          </w14:textFill>
        </w:rPr>
      </w:pPr>
    </w:p>
    <w:p w14:paraId="451E3678">
      <w:pPr>
        <w:pStyle w:val="230"/>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6" w:name="_Toc35393792"/>
      <w:bookmarkStart w:id="17" w:name="_Toc35393623"/>
      <w:r>
        <w:rPr>
          <w:rFonts w:ascii="Times New Roman" w:hAnsi="Times New Roman" w:eastAsia="宋体"/>
          <w:color w:val="000000" w:themeColor="text1"/>
          <w:sz w:val="24"/>
          <w:szCs w:val="24"/>
          <w:highlight w:val="none"/>
          <w14:textFill>
            <w14:solidFill>
              <w14:schemeClr w14:val="tx1"/>
            </w14:solidFill>
          </w14:textFill>
        </w:rPr>
        <w:t>三、获取招标文件</w:t>
      </w:r>
      <w:bookmarkEnd w:id="16"/>
      <w:bookmarkEnd w:id="17"/>
    </w:p>
    <w:p w14:paraId="1288B3F0">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b/>
          <w:bCs/>
          <w:color w:val="000000" w:themeColor="text1"/>
          <w:sz w:val="24"/>
          <w:highlight w:val="none"/>
          <w14:textFill>
            <w14:solidFill>
              <w14:schemeClr w14:val="tx1"/>
            </w14:solidFill>
          </w14:textFill>
        </w:rPr>
        <w:t>时间：自招标文件公告发布之日起5个工作日</w:t>
      </w:r>
    </w:p>
    <w:p w14:paraId="38A28E77">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2.地点：政府采购一体化平台“苏采云”</w:t>
      </w:r>
    </w:p>
    <w:p w14:paraId="236A62F4">
      <w:pPr>
        <w:widowControl/>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3.方式：投标人持CA数字认证证书登录政府采购一体化平台“苏采云”（http://jszfcg.jscz.gov.cn/jszc/login）获取电子版招标文件。</w:t>
      </w:r>
    </w:p>
    <w:p w14:paraId="6C6BAB64">
      <w:pPr>
        <w:widowControl/>
        <w:tabs>
          <w:tab w:val="left" w:pos="900"/>
          <w:tab w:val="left" w:pos="1980"/>
        </w:tabs>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4.售价：0.00元。</w:t>
      </w:r>
    </w:p>
    <w:p w14:paraId="3017E98F">
      <w:pPr>
        <w:pStyle w:val="230"/>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8" w:name="_Toc28359005"/>
      <w:bookmarkStart w:id="19" w:name="_Toc28359082"/>
      <w:bookmarkStart w:id="20" w:name="_Toc35393624"/>
      <w:bookmarkStart w:id="21" w:name="_Toc35393793"/>
      <w:r>
        <w:rPr>
          <w:rFonts w:ascii="Times New Roman" w:hAnsi="Times New Roman" w:eastAsia="宋体"/>
          <w:color w:val="000000" w:themeColor="text1"/>
          <w:sz w:val="24"/>
          <w:szCs w:val="24"/>
          <w:highlight w:val="none"/>
          <w14:textFill>
            <w14:solidFill>
              <w14:schemeClr w14:val="tx1"/>
            </w14:solidFill>
          </w14:textFill>
        </w:rPr>
        <w:t>四、提交投标文件</w:t>
      </w:r>
      <w:bookmarkEnd w:id="18"/>
      <w:bookmarkEnd w:id="19"/>
      <w:r>
        <w:rPr>
          <w:rFonts w:ascii="Times New Roman" w:hAnsi="Times New Roman" w:eastAsia="宋体"/>
          <w:color w:val="000000" w:themeColor="text1"/>
          <w:sz w:val="24"/>
          <w:szCs w:val="24"/>
          <w:highlight w:val="none"/>
          <w14:textFill>
            <w14:solidFill>
              <w14:schemeClr w14:val="tx1"/>
            </w14:solidFill>
          </w14:textFill>
        </w:rPr>
        <w:t>截止时间、开标时间和地点</w:t>
      </w:r>
      <w:bookmarkEnd w:id="20"/>
      <w:bookmarkEnd w:id="21"/>
    </w:p>
    <w:p w14:paraId="5A9877D9">
      <w:pPr>
        <w:spacing w:line="360" w:lineRule="auto"/>
        <w:ind w:firstLine="480"/>
        <w:rPr>
          <w:rFonts w:hint="eastAsia"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投标截止时间、开标时间：</w:t>
      </w:r>
      <w:r>
        <w:rPr>
          <w:rFonts w:hint="eastAsia" w:ascii="宋体" w:hAnsi="宋体" w:cs="宋体"/>
          <w:b/>
          <w:bCs/>
          <w:color w:val="000000" w:themeColor="text1"/>
          <w:sz w:val="24"/>
          <w:highlight w:val="none"/>
          <w:lang w:eastAsia="zh-CN"/>
          <w14:textFill>
            <w14:solidFill>
              <w14:schemeClr w14:val="tx1"/>
            </w14:solidFill>
          </w14:textFill>
        </w:rPr>
        <w:t>2026年</w:t>
      </w:r>
      <w:r>
        <w:rPr>
          <w:rFonts w:hint="eastAsia" w:ascii="宋体" w:hAnsi="宋体" w:cs="宋体"/>
          <w:b/>
          <w:bCs/>
          <w:color w:val="000000" w:themeColor="text1"/>
          <w:sz w:val="24"/>
          <w:highlight w:val="none"/>
          <w:lang w:val="en-US" w:eastAsia="zh-CN"/>
          <w14:textFill>
            <w14:solidFill>
              <w14:schemeClr w14:val="tx1"/>
            </w14:solidFill>
          </w14:textFill>
        </w:rPr>
        <w:t>3</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lang w:val="en-US" w:eastAsia="zh-CN"/>
          <w14:textFill>
            <w14:solidFill>
              <w14:schemeClr w14:val="tx1"/>
            </w14:solidFill>
          </w14:textFill>
        </w:rPr>
        <w:t>10</w:t>
      </w:r>
      <w:r>
        <w:rPr>
          <w:rFonts w:hint="eastAsia" w:ascii="宋体" w:hAnsi="宋体" w:cs="宋体"/>
          <w:b/>
          <w:bCs/>
          <w:color w:val="000000" w:themeColor="text1"/>
          <w:sz w:val="24"/>
          <w:highlight w:val="none"/>
          <w14:textFill>
            <w14:solidFill>
              <w14:schemeClr w14:val="tx1"/>
            </w14:solidFill>
          </w14:textFill>
        </w:rPr>
        <w:t>日</w:t>
      </w:r>
      <w:r>
        <w:rPr>
          <w:rFonts w:hint="eastAsia" w:ascii="宋体" w:hAnsi="宋体" w:cs="宋体"/>
          <w:b/>
          <w:bCs/>
          <w:color w:val="000000" w:themeColor="text1"/>
          <w:sz w:val="24"/>
          <w:highlight w:val="none"/>
          <w:lang w:val="en-US" w:eastAsia="zh-CN"/>
          <w14:textFill>
            <w14:solidFill>
              <w14:schemeClr w14:val="tx1"/>
            </w14:solidFill>
          </w14:textFill>
        </w:rPr>
        <w:t>09</w:t>
      </w:r>
      <w:r>
        <w:rPr>
          <w:rFonts w:hint="eastAsia" w:ascii="宋体" w:hAnsi="宋体" w:cs="宋体"/>
          <w:b/>
          <w:bCs/>
          <w:color w:val="000000" w:themeColor="text1"/>
          <w:sz w:val="24"/>
          <w:highlight w:val="none"/>
          <w14:textFill>
            <w14:solidFill>
              <w14:schemeClr w14:val="tx1"/>
            </w14:solidFill>
          </w14:textFill>
        </w:rPr>
        <w:t>点</w:t>
      </w:r>
      <w:r>
        <w:rPr>
          <w:rFonts w:hint="eastAsia" w:ascii="宋体" w:hAnsi="宋体" w:cs="宋体"/>
          <w:b/>
          <w:bCs/>
          <w:color w:val="000000" w:themeColor="text1"/>
          <w:sz w:val="24"/>
          <w:highlight w:val="none"/>
          <w:lang w:val="en-US" w:eastAsia="zh-CN"/>
          <w14:textFill>
            <w14:solidFill>
              <w14:schemeClr w14:val="tx1"/>
            </w14:solidFill>
          </w14:textFill>
        </w:rPr>
        <w:t>3</w:t>
      </w:r>
      <w:r>
        <w:rPr>
          <w:rFonts w:hint="eastAsia" w:ascii="宋体" w:hAnsi="宋体" w:cs="宋体"/>
          <w:b/>
          <w:bCs/>
          <w:color w:val="000000" w:themeColor="text1"/>
          <w:sz w:val="24"/>
          <w:highlight w:val="none"/>
          <w14:textFill>
            <w14:solidFill>
              <w14:schemeClr w14:val="tx1"/>
            </w14:solidFill>
          </w14:textFill>
        </w:rPr>
        <w:t>0分</w:t>
      </w:r>
      <w:r>
        <w:rPr>
          <w:rFonts w:hint="eastAsia" w:ascii="宋体" w:hAnsi="宋体" w:cs="宋体"/>
          <w:bCs/>
          <w:color w:val="000000" w:themeColor="text1"/>
          <w:sz w:val="24"/>
          <w:highlight w:val="none"/>
          <w14:textFill>
            <w14:solidFill>
              <w14:schemeClr w14:val="tx1"/>
            </w14:solidFill>
          </w14:textFill>
        </w:rPr>
        <w:t>（北京时间）</w:t>
      </w:r>
      <w:r>
        <w:rPr>
          <w:rFonts w:hint="eastAsia" w:ascii="宋体" w:hAnsi="宋体" w:cs="宋体"/>
          <w:iCs/>
          <w:color w:val="000000" w:themeColor="text1"/>
          <w:sz w:val="24"/>
          <w:highlight w:val="none"/>
          <w14:textFill>
            <w14:solidFill>
              <w14:schemeClr w14:val="tx1"/>
            </w14:solidFill>
          </w14:textFill>
        </w:rPr>
        <w:t>。</w:t>
      </w:r>
    </w:p>
    <w:p w14:paraId="3C49FDEA">
      <w:pPr>
        <w:spacing w:line="360" w:lineRule="auto"/>
        <w:ind w:firstLine="480"/>
        <w:rPr>
          <w:rFonts w:hint="eastAsia"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地点：政府采购一体化平台“苏采云”</w:t>
      </w:r>
    </w:p>
    <w:p w14:paraId="40792448">
      <w:pPr>
        <w:pStyle w:val="230"/>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2" w:name="_Toc28359007"/>
      <w:bookmarkStart w:id="23" w:name="_Toc28359084"/>
      <w:bookmarkStart w:id="24" w:name="_Toc35393794"/>
      <w:bookmarkStart w:id="25" w:name="_Toc35393625"/>
      <w:r>
        <w:rPr>
          <w:rFonts w:ascii="Times New Roman" w:hAnsi="Times New Roman" w:eastAsia="宋体"/>
          <w:color w:val="000000" w:themeColor="text1"/>
          <w:sz w:val="24"/>
          <w:szCs w:val="24"/>
          <w:highlight w:val="none"/>
          <w14:textFill>
            <w14:solidFill>
              <w14:schemeClr w14:val="tx1"/>
            </w14:solidFill>
          </w14:textFill>
        </w:rPr>
        <w:t>五、公告期限</w:t>
      </w:r>
      <w:bookmarkEnd w:id="22"/>
      <w:bookmarkEnd w:id="23"/>
      <w:bookmarkEnd w:id="24"/>
      <w:bookmarkEnd w:id="25"/>
    </w:p>
    <w:p w14:paraId="5CBF2D5B">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自本公告发布之日起5个工作日。</w:t>
      </w:r>
    </w:p>
    <w:p w14:paraId="1E6D442A">
      <w:pPr>
        <w:pStyle w:val="230"/>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6" w:name="_Toc35393795"/>
      <w:bookmarkStart w:id="27" w:name="_Toc35393626"/>
      <w:r>
        <w:rPr>
          <w:rFonts w:ascii="Times New Roman" w:hAnsi="Times New Roman" w:eastAsia="宋体"/>
          <w:color w:val="000000" w:themeColor="text1"/>
          <w:sz w:val="24"/>
          <w:szCs w:val="24"/>
          <w:highlight w:val="none"/>
          <w14:textFill>
            <w14:solidFill>
              <w14:schemeClr w14:val="tx1"/>
            </w14:solidFill>
          </w14:textFill>
        </w:rPr>
        <w:t>六、其他补充事宜</w:t>
      </w:r>
      <w:bookmarkEnd w:id="26"/>
      <w:bookmarkEnd w:id="27"/>
    </w:p>
    <w:p w14:paraId="026956B3">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1.本项目需要落实的政府采购政策：/。</w:t>
      </w:r>
    </w:p>
    <w:p w14:paraId="402E66C0">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2.现场勘察及澄清：</w:t>
      </w:r>
    </w:p>
    <w:p w14:paraId="6F032DB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不集中组织现场勘察，投标人可自行安排人员至现场踏勘了解项目情况，在中标后不得以未踏勘现场为由向</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提出其他任何要求。</w:t>
      </w:r>
    </w:p>
    <w:p w14:paraId="67E5CFA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2.2有关本次采购的事项若存在变动或修改，招标代理机构将通过更正公告形式发布，因未能及时了解相关最新信息所引起的投标失误责任由投标人自负。</w:t>
      </w:r>
    </w:p>
    <w:p w14:paraId="23519BDC">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采用全流程电子化采购方式，请投标人认真学习政府采购一体化平台“苏采云”发布的相关操作手册，办理CA认证证书、进行政府采购一体化平台“苏采云”注册绑定，并认真核实数字认证证书情况确认是否符合本项目电子化采购流程要求。</w:t>
      </w:r>
    </w:p>
    <w:p w14:paraId="7206FEA1">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技术支持服务热线   0519-85588210</w:t>
      </w:r>
    </w:p>
    <w:p w14:paraId="70B3480F">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CA认证证书办理（可邮寄）联系电话  0519-85588120</w:t>
      </w:r>
    </w:p>
    <w:p w14:paraId="348189AB">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3.1办理CA认证证书</w:t>
      </w:r>
    </w:p>
    <w:p w14:paraId="175ADE41">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投标人登录政府采购一体化平台“苏采云”“新CA办理指南”，按照程序要求办理。</w:t>
      </w:r>
    </w:p>
    <w:p w14:paraId="7B63892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3.2注册</w:t>
      </w:r>
    </w:p>
    <w:p w14:paraId="3B0B9F7D">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投标人登录政府采购一体化平台“苏采云” 下载“ 用户注册”查阅后进行自助注册。</w:t>
      </w:r>
    </w:p>
    <w:p w14:paraId="3862BAC8">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3.3控件、客户端下载</w:t>
      </w:r>
    </w:p>
    <w:p w14:paraId="6432AF12">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投标人登录政府采购一体化平台“苏采云” 下载“驱动下载”，安装驱动。</w:t>
      </w:r>
    </w:p>
    <w:p w14:paraId="22923302">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3.4获取电子投标文件</w:t>
      </w:r>
    </w:p>
    <w:p w14:paraId="31F97024">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投标人持CA数字认证证书登录政府采购一体化平台“苏采云”获取电子招标文件。未在规定期限内通过政府采购一体化平台“苏采云”获取招标文件的投标无效。</w:t>
      </w:r>
    </w:p>
    <w:p w14:paraId="071C84B3">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3.5编制电子投标文件</w:t>
      </w:r>
    </w:p>
    <w:p w14:paraId="0FEF6CE7">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应使用电子投标文件制作客户端编制电子投标文件并进行线上投标，投标人电子投标文件需要加密并加盖电子签章，如无法按照要求在电子投标文件中加盖电子签章和加密，请及时通过技术支持服务热线联系技术人员。</w:t>
      </w:r>
    </w:p>
    <w:p w14:paraId="0DECDDDA">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3.6提交电子投标文件</w:t>
      </w:r>
    </w:p>
    <w:p w14:paraId="5A84C71E">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投标人应于投标截止时间前在政府采购一体化平台“苏采云”提交电子投标文件，上传电子投标文件过程中请保持与互联网的连接畅通。</w:t>
      </w:r>
    </w:p>
    <w:p w14:paraId="58C8DD76">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3.7电子开标</w:t>
      </w:r>
    </w:p>
    <w:p w14:paraId="1319190C">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投标人使用CA认证证书登录政府采购一体化平台“苏采云”进行电子化不见面开标。</w:t>
      </w:r>
    </w:p>
    <w:p w14:paraId="1E43E213">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3.8注意事项</w:t>
      </w:r>
    </w:p>
    <w:p w14:paraId="3A34D770">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投标人在开标前应当使用“验证CA”功能验证本地计算机的控件环境是否正常，并且在开标、评审过程中不可随意更换计算机，必须使用验证成功的计算机进行操作，否则造成相应后果由投标人自行承担。</w:t>
      </w:r>
    </w:p>
    <w:p w14:paraId="16BF6DD9">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4.关于常州市中小企业政府采购信用融资：</w:t>
      </w:r>
    </w:p>
    <w:p w14:paraId="53879E31">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31925581">
      <w:pPr>
        <w:pStyle w:val="230"/>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8" w:name="_Toc28359085"/>
      <w:bookmarkStart w:id="29" w:name="_Toc35393796"/>
      <w:bookmarkStart w:id="30" w:name="_Toc28359008"/>
      <w:bookmarkStart w:id="31" w:name="_Toc35393627"/>
      <w:r>
        <w:rPr>
          <w:rFonts w:ascii="Times New Roman" w:hAnsi="Times New Roman" w:eastAsia="宋体"/>
          <w:color w:val="000000" w:themeColor="text1"/>
          <w:sz w:val="24"/>
          <w:szCs w:val="24"/>
          <w:highlight w:val="none"/>
          <w14:textFill>
            <w14:solidFill>
              <w14:schemeClr w14:val="tx1"/>
            </w14:solidFill>
          </w14:textFill>
        </w:rPr>
        <w:t>七、对本次招标提出询问，请按以下方式联系。</w:t>
      </w:r>
      <w:bookmarkEnd w:id="28"/>
      <w:bookmarkEnd w:id="29"/>
      <w:bookmarkEnd w:id="30"/>
      <w:bookmarkEnd w:id="31"/>
    </w:p>
    <w:p w14:paraId="305AD65D">
      <w:pPr>
        <w:widowControl/>
        <w:spacing w:line="360" w:lineRule="auto"/>
        <w:ind w:firstLine="482"/>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1.采购人信息</w:t>
      </w:r>
    </w:p>
    <w:p w14:paraId="34B6CE1F">
      <w:pPr>
        <w:spacing w:line="360" w:lineRule="auto"/>
        <w:ind w:firstLine="480"/>
        <w:jc w:val="left"/>
        <w:rPr>
          <w:rFonts w:hint="eastAsia" w:ascii="宋体" w:hAnsi="宋体" w:eastAsia="宋体" w:cs="宋体"/>
          <w:color w:val="000000" w:themeColor="text1"/>
          <w:sz w:val="24"/>
          <w:highlight w:val="none"/>
          <w:lang w:eastAsia="zh-CN"/>
          <w14:textFill>
            <w14:solidFill>
              <w14:schemeClr w14:val="tx1"/>
            </w14:solidFill>
          </w14:textFill>
        </w:rPr>
      </w:pPr>
      <w:bookmarkStart w:id="32" w:name="_Toc28359009"/>
      <w:bookmarkStart w:id="33" w:name="_Toc28359086"/>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eastAsia="zh-CN"/>
          <w14:textFill>
            <w14:solidFill>
              <w14:schemeClr w14:val="tx1"/>
            </w14:solidFill>
          </w14:textFill>
        </w:rPr>
        <w:t>常州市体育局</w:t>
      </w:r>
    </w:p>
    <w:p w14:paraId="0AB49FB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址：常州市龙城大道1280号1号楼A座10楼</w:t>
      </w:r>
    </w:p>
    <w:p w14:paraId="173DA9F3">
      <w:pPr>
        <w:spacing w:line="360" w:lineRule="auto"/>
        <w:ind w:firstLine="480"/>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lang w:val="en-US" w:eastAsia="zh-CN"/>
          <w14:textFill>
            <w14:solidFill>
              <w14:schemeClr w14:val="tx1"/>
            </w14:solidFill>
          </w14:textFill>
        </w:rPr>
        <w:t xml:space="preserve">陈先生  </w:t>
      </w:r>
      <w:r>
        <w:rPr>
          <w:rFonts w:hint="eastAsia" w:ascii="宋体" w:hAnsi="宋体" w:cs="宋体"/>
          <w:color w:val="000000" w:themeColor="text1"/>
          <w:sz w:val="24"/>
          <w:highlight w:val="none"/>
          <w14:textFill>
            <w14:solidFill>
              <w14:schemeClr w14:val="tx1"/>
            </w14:solidFill>
          </w14:textFill>
        </w:rPr>
        <w:t>     电话：</w:t>
      </w:r>
      <w:r>
        <w:rPr>
          <w:rFonts w:hint="eastAsia" w:ascii="宋体" w:hAnsi="宋体" w:cs="宋体"/>
          <w:color w:val="000000" w:themeColor="text1"/>
          <w:sz w:val="24"/>
          <w:highlight w:val="none"/>
          <w:lang w:val="en-US" w:eastAsia="zh-CN"/>
          <w14:textFill>
            <w14:solidFill>
              <w14:schemeClr w14:val="tx1"/>
            </w14:solidFill>
          </w14:textFill>
        </w:rPr>
        <w:t xml:space="preserve">0519-85683019            </w:t>
      </w:r>
    </w:p>
    <w:p w14:paraId="4103F762">
      <w:pPr>
        <w:spacing w:line="360" w:lineRule="auto"/>
        <w:ind w:firstLine="482"/>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2.采购代理机构信息</w:t>
      </w:r>
      <w:bookmarkEnd w:id="32"/>
      <w:bookmarkEnd w:id="33"/>
    </w:p>
    <w:p w14:paraId="519D9767">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bookmarkStart w:id="34" w:name="_Toc28359087"/>
      <w:bookmarkStart w:id="35" w:name="_Toc28359010"/>
      <w:r>
        <w:rPr>
          <w:rFonts w:hint="eastAsia" w:ascii="宋体" w:hAnsi="宋体" w:cs="宋体"/>
          <w:color w:val="000000" w:themeColor="text1"/>
          <w:sz w:val="24"/>
          <w:highlight w:val="none"/>
          <w14:textFill>
            <w14:solidFill>
              <w14:schemeClr w14:val="tx1"/>
            </w14:solidFill>
          </w14:textFill>
        </w:rPr>
        <w:t>名    称：常州中宇建设工程管理有限公司</w:t>
      </w:r>
    </w:p>
    <w:p w14:paraId="58C0F97C">
      <w:pPr>
        <w:pBdr>
          <w:top w:val="none" w:color="000000" w:sz="0" w:space="0"/>
          <w:left w:val="none" w:color="000000" w:sz="0" w:space="0"/>
          <w:bottom w:val="none" w:color="000000" w:sz="0" w:space="0"/>
          <w:right w:val="none" w:color="000000" w:sz="0" w:space="0"/>
        </w:pBdr>
        <w:spacing w:before="0" w:after="280" w:line="240" w:lineRule="auto"/>
        <w:ind w:left="0" w:right="0"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14:textFill>
            <w14:solidFill>
              <w14:schemeClr w14:val="tx1"/>
            </w14:solidFill>
          </w14:textFill>
        </w:rPr>
        <w:t>常州</w:t>
      </w:r>
      <w:r>
        <w:rPr>
          <w:rFonts w:hint="eastAsia" w:ascii="宋体" w:hAnsi="宋体" w:cs="宋体"/>
          <w:color w:val="000000" w:themeColor="text1"/>
          <w:sz w:val="24"/>
          <w:highlight w:val="none"/>
          <w:lang w:val="en-US" w:eastAsia="zh-CN"/>
          <w14:textFill>
            <w14:solidFill>
              <w14:schemeClr w14:val="tx1"/>
            </w14:solidFill>
          </w14:textFill>
        </w:rPr>
        <w:t>市新北</w:t>
      </w:r>
      <w:r>
        <w:rPr>
          <w:rFonts w:hint="eastAsia" w:ascii="宋体" w:hAnsi="宋体" w:eastAsia="宋体" w:cs="宋体"/>
          <w:color w:val="000000" w:themeColor="text1"/>
          <w:sz w:val="24"/>
          <w:highlight w:val="none"/>
          <w14:textFill>
            <w14:solidFill>
              <w14:schemeClr w14:val="tx1"/>
            </w14:solidFill>
          </w14:textFill>
        </w:rPr>
        <w:t>区</w:t>
      </w:r>
      <w:r>
        <w:rPr>
          <w:rFonts w:hint="eastAsia" w:ascii="宋体" w:hAnsi="宋体" w:cs="宋体"/>
          <w:color w:val="000000" w:themeColor="text1"/>
          <w:sz w:val="24"/>
          <w:highlight w:val="none"/>
          <w:lang w:val="en-US" w:eastAsia="zh-CN"/>
          <w14:textFill>
            <w14:solidFill>
              <w14:schemeClr w14:val="tx1"/>
            </w14:solidFill>
          </w14:textFill>
        </w:rPr>
        <w:t>汉江</w:t>
      </w:r>
      <w:r>
        <w:rPr>
          <w:rFonts w:hint="eastAsia" w:ascii="宋体" w:hAnsi="宋体" w:eastAsia="宋体" w:cs="宋体"/>
          <w:color w:val="000000" w:themeColor="text1"/>
          <w:sz w:val="24"/>
          <w:highlight w:val="none"/>
          <w14:textFill>
            <w14:solidFill>
              <w14:schemeClr w14:val="tx1"/>
            </w14:solidFill>
          </w14:textFill>
        </w:rPr>
        <w:t>路</w:t>
      </w:r>
      <w:r>
        <w:rPr>
          <w:rFonts w:hint="eastAsia" w:ascii="宋体" w:hAnsi="宋体" w:cs="宋体"/>
          <w:color w:val="000000" w:themeColor="text1"/>
          <w:sz w:val="24"/>
          <w:highlight w:val="none"/>
          <w:lang w:val="en-US" w:eastAsia="zh-CN"/>
          <w14:textFill>
            <w14:solidFill>
              <w14:schemeClr w14:val="tx1"/>
            </w14:solidFill>
          </w14:textFill>
        </w:rPr>
        <w:t>338</w:t>
      </w:r>
      <w:r>
        <w:rPr>
          <w:rFonts w:hint="eastAsia" w:ascii="宋体" w:hAnsi="宋体" w:eastAsia="宋体" w:cs="宋体"/>
          <w:color w:val="000000" w:themeColor="text1"/>
          <w:sz w:val="24"/>
          <w:highlight w:val="none"/>
          <w14:textFill>
            <w14:solidFill>
              <w14:schemeClr w14:val="tx1"/>
            </w14:solidFill>
          </w14:textFill>
        </w:rPr>
        <w:t>号</w:t>
      </w:r>
      <w:r>
        <w:rPr>
          <w:rFonts w:hint="eastAsia" w:ascii="宋体" w:hAnsi="宋体" w:cs="宋体"/>
          <w:color w:val="000000" w:themeColor="text1"/>
          <w:sz w:val="24"/>
          <w:highlight w:val="none"/>
          <w:lang w:val="en-US" w:eastAsia="zh-CN"/>
          <w14:textFill>
            <w14:solidFill>
              <w14:schemeClr w14:val="tx1"/>
            </w14:solidFill>
          </w14:textFill>
        </w:rPr>
        <w:t>南门1栋5</w:t>
      </w:r>
      <w:r>
        <w:rPr>
          <w:rFonts w:hint="eastAsia" w:ascii="宋体" w:hAnsi="宋体" w:eastAsia="宋体" w:cs="宋体"/>
          <w:color w:val="000000" w:themeColor="text1"/>
          <w:sz w:val="24"/>
          <w:highlight w:val="none"/>
          <w14:textFill>
            <w14:solidFill>
              <w14:schemeClr w14:val="tx1"/>
            </w14:solidFill>
          </w14:textFill>
        </w:rPr>
        <w:t>楼</w:t>
      </w:r>
      <w:r>
        <w:rPr>
          <w:rFonts w:hint="eastAsia" w:ascii="宋体" w:hAnsi="宋体" w:cs="宋体"/>
          <w:color w:val="000000" w:themeColor="text1"/>
          <w:sz w:val="24"/>
          <w:highlight w:val="none"/>
          <w:lang w:val="en-US" w:eastAsia="zh-CN"/>
          <w14:textFill>
            <w14:solidFill>
              <w14:schemeClr w14:val="tx1"/>
            </w14:solidFill>
          </w14:textFill>
        </w:rPr>
        <w:t>常州中宇招标中心</w:t>
      </w:r>
    </w:p>
    <w:p w14:paraId="117DFD8D">
      <w:pPr>
        <w:pBdr>
          <w:top w:val="none" w:color="000000" w:sz="0" w:space="0"/>
          <w:left w:val="none" w:color="000000" w:sz="0" w:space="0"/>
          <w:bottom w:val="none" w:color="000000" w:sz="0" w:space="0"/>
          <w:right w:val="none" w:color="000000" w:sz="0" w:space="0"/>
        </w:pBdr>
        <w:spacing w:before="0" w:after="280" w:line="240" w:lineRule="auto"/>
        <w:ind w:left="0" w:right="0" w:firstLine="480" w:firstLineChars="200"/>
        <w:rPr>
          <w:rFonts w:hint="default" w:ascii="宋体" w:hAnsi="宋体" w:cs="宋体"/>
          <w:color w:val="000000" w:themeColor="text1"/>
          <w:sz w:val="24"/>
          <w:highlight w:val="none"/>
          <w:lang w:val="en-US" w:eastAsia="zh-CN"/>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联系人：乔优</w:t>
      </w:r>
    </w:p>
    <w:p w14:paraId="32023377">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联系方式：0519-85785155</w:t>
      </w:r>
    </w:p>
    <w:p w14:paraId="77F1D685">
      <w:pPr>
        <w:spacing w:line="360" w:lineRule="auto"/>
        <w:ind w:firstLine="482"/>
        <w:jc w:val="left"/>
        <w:rPr>
          <w:b/>
          <w:color w:val="000000" w:themeColor="text1"/>
          <w:sz w:val="24"/>
          <w:highlight w:val="none"/>
          <w:u w:val="single"/>
          <w14:textFill>
            <w14:solidFill>
              <w14:schemeClr w14:val="tx1"/>
            </w14:solidFill>
          </w14:textFill>
        </w:rPr>
      </w:pPr>
      <w:r>
        <w:rPr>
          <w:b/>
          <w:color w:val="000000" w:themeColor="text1"/>
          <w:sz w:val="24"/>
          <w:highlight w:val="none"/>
          <w14:textFill>
            <w14:solidFill>
              <w14:schemeClr w14:val="tx1"/>
            </w14:solidFill>
          </w14:textFill>
        </w:rPr>
        <w:t>3.项目联系方式</w:t>
      </w:r>
      <w:bookmarkEnd w:id="34"/>
      <w:bookmarkEnd w:id="35"/>
    </w:p>
    <w:p w14:paraId="15923BFC">
      <w:pPr>
        <w:pStyle w:val="268"/>
        <w:spacing w:line="360" w:lineRule="auto"/>
        <w:ind w:firstLine="480"/>
        <w:jc w:val="left"/>
        <w:rPr>
          <w:rFonts w:hint="default" w:hAnsi="宋体" w:eastAsia="宋体" w:cs="宋体"/>
          <w:color w:val="000000" w:themeColor="text1"/>
          <w:sz w:val="24"/>
          <w:szCs w:val="24"/>
          <w:highlight w:val="none"/>
          <w:lang w:val="en-US" w:eastAsia="zh-CN"/>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项目联系人：</w:t>
      </w:r>
      <w:r>
        <w:rPr>
          <w:rFonts w:hint="eastAsia" w:hAnsi="宋体" w:cs="宋体"/>
          <w:color w:val="000000" w:themeColor="text1"/>
          <w:sz w:val="24"/>
          <w:szCs w:val="24"/>
          <w:highlight w:val="none"/>
          <w:lang w:val="en-US" w:eastAsia="zh-CN"/>
          <w14:textFill>
            <w14:solidFill>
              <w14:schemeClr w14:val="tx1"/>
            </w14:solidFill>
          </w14:textFill>
        </w:rPr>
        <w:t>乔优</w:t>
      </w:r>
    </w:p>
    <w:p w14:paraId="2C63299C">
      <w:pPr>
        <w:pStyle w:val="268"/>
        <w:spacing w:line="360" w:lineRule="auto"/>
        <w:ind w:firstLine="480"/>
        <w:jc w:val="left"/>
        <w:rPr>
          <w:rFonts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 xml:space="preserve">电      话：0519-85785155 </w:t>
      </w:r>
    </w:p>
    <w:p w14:paraId="712C5595">
      <w:pPr>
        <w:pStyle w:val="268"/>
        <w:spacing w:line="360" w:lineRule="auto"/>
        <w:ind w:firstLine="480"/>
        <w:jc w:val="left"/>
        <w:rPr>
          <w:rFonts w:hAnsi="宋体" w:cs="宋体"/>
          <w:b/>
          <w:bCs/>
          <w:color w:val="000000" w:themeColor="text1"/>
          <w:sz w:val="24"/>
          <w:szCs w:val="24"/>
          <w:highlight w:val="none"/>
          <w14:textFill>
            <w14:solidFill>
              <w14:schemeClr w14:val="tx1"/>
            </w14:solidFill>
          </w14:textFill>
        </w:rPr>
      </w:pPr>
      <w:r>
        <w:rPr>
          <w:rFonts w:hAnsi="宋体" w:cs="宋体"/>
          <w:b/>
          <w:bCs/>
          <w:color w:val="000000" w:themeColor="text1"/>
          <w:sz w:val="24"/>
          <w:szCs w:val="24"/>
          <w:highlight w:val="none"/>
          <w14:textFill>
            <w14:solidFill>
              <w14:schemeClr w14:val="tx1"/>
            </w14:solidFill>
          </w14:textFill>
        </w:rPr>
        <w:t>注:上述个人信息由于工作需要经机构或本人同意对外公布。</w:t>
      </w:r>
    </w:p>
    <w:p w14:paraId="6BCF4BEA">
      <w:pPr>
        <w:spacing w:line="360" w:lineRule="auto"/>
        <w:ind w:firstLine="5880"/>
        <w:jc w:val="right"/>
        <w:rPr>
          <w:color w:val="000000" w:themeColor="text1"/>
          <w:sz w:val="24"/>
          <w:highlight w:val="none"/>
          <w14:textFill>
            <w14:solidFill>
              <w14:schemeClr w14:val="tx1"/>
            </w14:solidFill>
          </w14:textFill>
        </w:rPr>
      </w:pPr>
    </w:p>
    <w:p w14:paraId="3380772D">
      <w:pPr>
        <w:spacing w:line="360" w:lineRule="auto"/>
        <w:jc w:val="center"/>
        <w:outlineLvl w:val="0"/>
        <w:rPr>
          <w:b/>
          <w:color w:val="000000" w:themeColor="text1"/>
          <w:sz w:val="32"/>
          <w:szCs w:val="32"/>
          <w:highlight w:val="none"/>
          <w14:textFill>
            <w14:solidFill>
              <w14:schemeClr w14:val="tx1"/>
            </w14:solidFill>
          </w14:textFill>
        </w:rPr>
      </w:pPr>
      <w:r>
        <w:rPr>
          <w:color w:val="000000" w:themeColor="text1"/>
          <w:sz w:val="24"/>
          <w:highlight w:val="none"/>
          <w14:textFill>
            <w14:solidFill>
              <w14:schemeClr w14:val="tx1"/>
            </w14:solidFill>
          </w14:textFill>
        </w:rPr>
        <w:br w:type="page" w:clear="all"/>
      </w:r>
      <w:bookmarkStart w:id="36" w:name="_Toc353873938"/>
      <w:bookmarkStart w:id="37" w:name="_Toc20749"/>
      <w:bookmarkStart w:id="38" w:name="_Toc127161488"/>
      <w:bookmarkStart w:id="39" w:name="_Toc305158854"/>
      <w:bookmarkStart w:id="40" w:name="_Toc512937850"/>
      <w:bookmarkStart w:id="41" w:name="_Toc305158928"/>
      <w:bookmarkStart w:id="42" w:name="_Toc150774783"/>
      <w:bookmarkStart w:id="43" w:name="_Toc264969275"/>
      <w:bookmarkStart w:id="44" w:name="_Toc7834"/>
      <w:bookmarkStart w:id="45" w:name="_Toc265228423"/>
      <w:bookmarkStart w:id="46" w:name="_Toc353825548"/>
      <w:bookmarkStart w:id="47" w:name="_Toc195842950"/>
      <w:bookmarkStart w:id="48" w:name="_Toc127151777"/>
      <w:bookmarkStart w:id="49" w:name="_Toc226965856"/>
      <w:r>
        <w:rPr>
          <w:b/>
          <w:color w:val="000000" w:themeColor="text1"/>
          <w:sz w:val="36"/>
          <w:szCs w:val="36"/>
          <w:highlight w:val="none"/>
          <w14:textFill>
            <w14:solidFill>
              <w14:schemeClr w14:val="tx1"/>
            </w14:solidFill>
          </w14:textFill>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3A92D77">
      <w:pPr>
        <w:pStyle w:val="230"/>
        <w:tabs>
          <w:tab w:val="center" w:pos="4592"/>
          <w:tab w:val="left" w:pos="7860"/>
        </w:tabs>
        <w:spacing w:before="0" w:line="360" w:lineRule="auto"/>
        <w:rPr>
          <w:rFonts w:ascii="Times New Roman" w:hAnsi="Times New Roman" w:eastAsia="宋体"/>
          <w:color w:val="000000" w:themeColor="text1"/>
          <w:sz w:val="28"/>
          <w:highlight w:val="none"/>
          <w14:textFill>
            <w14:solidFill>
              <w14:schemeClr w14:val="tx1"/>
            </w14:solidFill>
          </w14:textFill>
        </w:rPr>
      </w:pPr>
      <w:bookmarkStart w:id="50" w:name="_Toc151193833"/>
      <w:bookmarkStart w:id="51" w:name="_Toc127161433"/>
      <w:bookmarkStart w:id="52" w:name="_Toc226309763"/>
      <w:bookmarkStart w:id="53" w:name="_Toc151193617"/>
      <w:bookmarkStart w:id="54" w:name="_Toc164608788"/>
      <w:bookmarkStart w:id="55" w:name="_Toc151190146"/>
      <w:bookmarkStart w:id="56" w:name="_Toc127151519"/>
      <w:bookmarkStart w:id="57" w:name="_Toc164229214"/>
      <w:bookmarkStart w:id="58" w:name="_Toc149720812"/>
      <w:bookmarkStart w:id="59" w:name="_Toc226965792"/>
      <w:bookmarkStart w:id="60" w:name="_Toc164608633"/>
      <w:bookmarkStart w:id="61" w:name="_Toc226337215"/>
      <w:bookmarkStart w:id="62" w:name="_Toc150480757"/>
      <w:bookmarkStart w:id="63" w:name="_Toc151193907"/>
      <w:bookmarkStart w:id="64" w:name="_Toc151193689"/>
      <w:bookmarkStart w:id="65" w:name="_Toc226965709"/>
      <w:bookmarkStart w:id="66" w:name="_Toc195842884"/>
      <w:bookmarkStart w:id="67" w:name="_Toc150774724"/>
      <w:bookmarkStart w:id="68" w:name="_Toc164351613"/>
      <w:bookmarkStart w:id="69" w:name="_Toc127151720"/>
      <w:bookmarkStart w:id="70" w:name="_Toc150774619"/>
      <w:bookmarkStart w:id="71" w:name="_Toc142311021"/>
      <w:bookmarkStart w:id="72" w:name="_Toc151193761"/>
      <w:bookmarkStart w:id="73" w:name="_Toc520356144"/>
      <w:bookmarkStart w:id="74" w:name="_Toc150509270"/>
      <w:bookmarkStart w:id="75" w:name="_Toc164229360"/>
      <w:r>
        <w:rPr>
          <w:rFonts w:ascii="Times New Roman" w:hAnsi="Times New Roman" w:eastAsia="宋体"/>
          <w:color w:val="000000" w:themeColor="text1"/>
          <w:sz w:val="28"/>
          <w:highlight w:val="none"/>
          <w14:textFill>
            <w14:solidFill>
              <w14:schemeClr w14:val="tx1"/>
            </w14:solidFill>
          </w14:textFill>
        </w:rPr>
        <w:t>投标人须知资料表</w:t>
      </w:r>
    </w:p>
    <w:p w14:paraId="63F07E38">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本表是对投标人须知的具体补充和修改，如有矛盾，均以本资料表为准。</w:t>
      </w:r>
    </w:p>
    <w:p w14:paraId="49484B46">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标记“</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”的选项意为适用于本项目，标记“□”的选项意为不适用于本项目。</w:t>
      </w:r>
    </w:p>
    <w:tbl>
      <w:tblPr>
        <w:tblStyle w:val="35"/>
        <w:tblW w:w="9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6993"/>
      </w:tblGrid>
      <w:tr w14:paraId="68218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988" w:type="dxa"/>
            <w:noWrap w:val="0"/>
            <w:vAlign w:val="center"/>
          </w:tcPr>
          <w:p w14:paraId="2D28D625">
            <w:pPr>
              <w:jc w:val="center"/>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条款号</w:t>
            </w:r>
          </w:p>
        </w:tc>
        <w:tc>
          <w:tcPr>
            <w:tcW w:w="1701" w:type="dxa"/>
            <w:noWrap w:val="0"/>
            <w:vAlign w:val="center"/>
          </w:tcPr>
          <w:p w14:paraId="6DD181D9">
            <w:pPr>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条目</w:t>
            </w:r>
          </w:p>
        </w:tc>
        <w:tc>
          <w:tcPr>
            <w:tcW w:w="6993" w:type="dxa"/>
            <w:noWrap w:val="0"/>
            <w:vAlign w:val="center"/>
          </w:tcPr>
          <w:p w14:paraId="5A69515C">
            <w:pPr>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内容</w:t>
            </w:r>
          </w:p>
        </w:tc>
      </w:tr>
      <w:tr w14:paraId="78238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BE8F456">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2.2</w:t>
            </w:r>
          </w:p>
        </w:tc>
        <w:tc>
          <w:tcPr>
            <w:tcW w:w="1701" w:type="dxa"/>
            <w:noWrap w:val="0"/>
            <w:vAlign w:val="center"/>
          </w:tcPr>
          <w:p w14:paraId="6FECD30B">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项目属性</w:t>
            </w:r>
          </w:p>
        </w:tc>
        <w:tc>
          <w:tcPr>
            <w:tcW w:w="6993" w:type="dxa"/>
            <w:noWrap w:val="0"/>
            <w:vAlign w:val="center"/>
          </w:tcPr>
          <w:p w14:paraId="5958A99D">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项目属性：</w:t>
            </w:r>
          </w:p>
          <w:p w14:paraId="1C6E8DA5">
            <w:pPr>
              <w:jc w:val="left"/>
              <w:rPr>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服务</w:t>
            </w:r>
          </w:p>
          <w:p w14:paraId="020E6D57">
            <w:pPr>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货物</w:t>
            </w:r>
          </w:p>
          <w:p w14:paraId="63EC6581">
            <w:pPr>
              <w:jc w:val="left"/>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□工程</w:t>
            </w:r>
          </w:p>
        </w:tc>
      </w:tr>
      <w:tr w14:paraId="7062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98919DA">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2.3</w:t>
            </w:r>
          </w:p>
        </w:tc>
        <w:tc>
          <w:tcPr>
            <w:tcW w:w="1701" w:type="dxa"/>
            <w:noWrap w:val="0"/>
            <w:vAlign w:val="center"/>
          </w:tcPr>
          <w:p w14:paraId="54E9AB4E">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科研仪器设备</w:t>
            </w:r>
          </w:p>
        </w:tc>
        <w:tc>
          <w:tcPr>
            <w:tcW w:w="6993" w:type="dxa"/>
            <w:noWrap w:val="0"/>
            <w:vAlign w:val="center"/>
          </w:tcPr>
          <w:p w14:paraId="42383B62">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是否属于科研仪器设备采购项目：</w:t>
            </w:r>
          </w:p>
          <w:p w14:paraId="5DE62884">
            <w:pPr>
              <w:jc w:val="left"/>
              <w:rPr>
                <w:rFonts w:hint="eastAsia"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是</w:t>
            </w:r>
          </w:p>
          <w:p w14:paraId="0965B44D">
            <w:pPr>
              <w:jc w:val="left"/>
              <w:rPr>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否</w:t>
            </w:r>
          </w:p>
        </w:tc>
      </w:tr>
      <w:tr w14:paraId="0FE8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9080001">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2.4</w:t>
            </w:r>
          </w:p>
        </w:tc>
        <w:tc>
          <w:tcPr>
            <w:tcW w:w="1701" w:type="dxa"/>
            <w:noWrap w:val="0"/>
            <w:vAlign w:val="center"/>
          </w:tcPr>
          <w:p w14:paraId="0BE190FD">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核心产品</w:t>
            </w:r>
          </w:p>
        </w:tc>
        <w:tc>
          <w:tcPr>
            <w:tcW w:w="6993" w:type="dxa"/>
            <w:noWrap w:val="0"/>
            <w:vAlign w:val="center"/>
          </w:tcPr>
          <w:p w14:paraId="009FB02A">
            <w:pPr>
              <w:pStyle w:val="268"/>
              <w:rPr>
                <w:rFonts w:hint="default" w:ascii="Times New Roman" w:hAnsi="Times New Roman"/>
                <w:color w:val="000000" w:themeColor="text1"/>
                <w:sz w:val="24"/>
                <w:szCs w:val="24"/>
                <w:highlight w:val="none"/>
                <w14:textFill>
                  <w14:solidFill>
                    <w14:schemeClr w14:val="tx1"/>
                  </w14:solidFill>
                </w14:textFill>
              </w:rPr>
            </w:pPr>
            <w:r>
              <w:rPr>
                <w:rFonts w:hAnsi="宋体" w:cs="宋体"/>
                <w:b/>
                <w:color w:val="000000" w:themeColor="text1"/>
                <w:sz w:val="24"/>
                <w:highlight w:val="none"/>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关于核心产品本项目__包不适用。</w:t>
            </w:r>
          </w:p>
          <w:p w14:paraId="114420C9">
            <w:pPr>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本项目为单一产品采购项目。</w:t>
            </w:r>
          </w:p>
          <w:p w14:paraId="7C831940">
            <w:pPr>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本项目为非单一产品采购项目</w:t>
            </w:r>
          </w:p>
        </w:tc>
      </w:tr>
      <w:tr w14:paraId="6E4A6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11F9981B">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3.1</w:t>
            </w:r>
          </w:p>
        </w:tc>
        <w:tc>
          <w:tcPr>
            <w:tcW w:w="1701" w:type="dxa"/>
            <w:noWrap w:val="0"/>
            <w:vAlign w:val="center"/>
          </w:tcPr>
          <w:p w14:paraId="44331E29">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现场考察</w:t>
            </w:r>
          </w:p>
        </w:tc>
        <w:tc>
          <w:tcPr>
            <w:tcW w:w="6993" w:type="dxa"/>
            <w:noWrap w:val="0"/>
            <w:vAlign w:val="center"/>
          </w:tcPr>
          <w:p w14:paraId="43219C8F">
            <w:pPr>
              <w:pBdr>
                <w:top w:val="none" w:color="000000" w:sz="0" w:space="0"/>
                <w:left w:val="none" w:color="000000" w:sz="0" w:space="0"/>
                <w:bottom w:val="none" w:color="000000" w:sz="0" w:space="0"/>
                <w:right w:val="none" w:color="000000" w:sz="0" w:space="0"/>
              </w:pBdr>
              <w:tabs>
                <w:tab w:val="left" w:pos="900"/>
                <w:tab w:val="left" w:pos="1134"/>
                <w:tab w:val="left" w:pos="1589"/>
                <w:tab w:val="left" w:pos="5521"/>
              </w:tabs>
              <w:rPr>
                <w:rFonts w:hint="eastAsia" w:hAnsi="宋体" w:cs="宋体"/>
                <w:color w:val="000000" w:themeColor="text1"/>
                <w:sz w:val="24"/>
                <w:highlight w:val="none"/>
                <w14:textFill>
                  <w14:solidFill>
                    <w14:schemeClr w14:val="tx1"/>
                  </w14:solidFill>
                </w14:textFill>
              </w:rPr>
            </w:pPr>
            <w:r>
              <w:rPr>
                <w:rFonts w:hAnsi="宋体" w:cs="宋体"/>
                <w:b/>
                <w:color w:val="000000" w:themeColor="text1"/>
                <w:sz w:val="24"/>
                <w:highlight w:val="none"/>
                <w14:textFill>
                  <w14:solidFill>
                    <w14:schemeClr w14:val="tx1"/>
                  </w14:solidFill>
                </w14:textFill>
              </w:rPr>
              <w:t>■</w:t>
            </w:r>
            <w:r>
              <w:rPr>
                <w:rFonts w:hAnsi="宋体" w:cs="宋体"/>
                <w:color w:val="000000" w:themeColor="text1"/>
                <w:sz w:val="24"/>
                <w:highlight w:val="none"/>
                <w14:textFill>
                  <w14:solidFill>
                    <w14:schemeClr w14:val="tx1"/>
                  </w14:solidFill>
                </w14:textFill>
              </w:rPr>
              <w:t>不组织</w:t>
            </w:r>
            <w:r>
              <w:rPr>
                <w:rFonts w:hint="eastAsia"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不集中组织现场勘察，投标人可自行安排人员至现场踏勘了解项目情况，在中标后不得以未踏勘现场为由向</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提出其他任何要求。</w:t>
            </w:r>
          </w:p>
          <w:p w14:paraId="7067CC5D">
            <w:pPr>
              <w:pStyle w:val="268"/>
              <w:rPr>
                <w:rFonts w:hAnsi="宋体" w:cs="宋体"/>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Ansi="宋体" w:cs="宋体"/>
                <w:color w:val="000000" w:themeColor="text1"/>
                <w:sz w:val="24"/>
                <w:highlight w:val="none"/>
                <w14:textFill>
                  <w14:solidFill>
                    <w14:schemeClr w14:val="tx1"/>
                  </w14:solidFill>
                </w14:textFill>
              </w:rPr>
              <w:t>组织，考察时间：____年_月_日_</w:t>
            </w:r>
            <w:r>
              <w:rPr>
                <w:rFonts w:hAnsi="宋体" w:cs="宋体"/>
                <w:bCs/>
                <w:color w:val="000000" w:themeColor="text1"/>
                <w:sz w:val="24"/>
                <w:highlight w:val="none"/>
                <w14:textFill>
                  <w14:solidFill>
                    <w14:schemeClr w14:val="tx1"/>
                  </w14:solidFill>
                </w14:textFill>
              </w:rPr>
              <w:t>点</w:t>
            </w:r>
            <w:r>
              <w:rPr>
                <w:rFonts w:hAnsi="宋体" w:cs="宋体"/>
                <w:color w:val="000000" w:themeColor="text1"/>
                <w:sz w:val="24"/>
                <w:highlight w:val="none"/>
                <w14:textFill>
                  <w14:solidFill>
                    <w14:schemeClr w14:val="tx1"/>
                  </w14:solidFill>
                </w14:textFill>
              </w:rPr>
              <w:t>_</w:t>
            </w:r>
            <w:r>
              <w:rPr>
                <w:rFonts w:hAnsi="宋体" w:cs="宋体"/>
                <w:bCs/>
                <w:color w:val="000000" w:themeColor="text1"/>
                <w:sz w:val="24"/>
                <w:highlight w:val="none"/>
                <w14:textFill>
                  <w14:solidFill>
                    <w14:schemeClr w14:val="tx1"/>
                  </w14:solidFill>
                </w14:textFill>
              </w:rPr>
              <w:t>分</w:t>
            </w:r>
          </w:p>
          <w:p w14:paraId="0CDC9224">
            <w:pPr>
              <w:pStyle w:val="268"/>
              <w:rPr>
                <w:rFonts w:hint="default" w:ascii="Times New Roman" w:hAnsi="Times New Roman"/>
                <w:color w:val="000000" w:themeColor="text1"/>
                <w:sz w:val="24"/>
                <w:szCs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考察地点：____________。</w:t>
            </w:r>
          </w:p>
        </w:tc>
      </w:tr>
      <w:tr w14:paraId="0E882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659777C0">
            <w:pPr>
              <w:pStyle w:val="268"/>
              <w:jc w:val="center"/>
              <w:rPr>
                <w:rFonts w:hint="default" w:ascii="Times New Roman" w:hAnsi="Times New Roman"/>
                <w:color w:val="000000" w:themeColor="text1"/>
                <w:sz w:val="24"/>
                <w:szCs w:val="24"/>
                <w:highlight w:val="none"/>
                <w14:textFill>
                  <w14:solidFill>
                    <w14:schemeClr w14:val="tx1"/>
                  </w14:solidFill>
                </w14:textFill>
              </w:rPr>
            </w:pPr>
          </w:p>
        </w:tc>
        <w:tc>
          <w:tcPr>
            <w:tcW w:w="1701" w:type="dxa"/>
            <w:noWrap w:val="0"/>
            <w:vAlign w:val="center"/>
          </w:tcPr>
          <w:p w14:paraId="35A16028">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开标前答疑会</w:t>
            </w:r>
          </w:p>
        </w:tc>
        <w:tc>
          <w:tcPr>
            <w:tcW w:w="6993" w:type="dxa"/>
            <w:noWrap w:val="0"/>
            <w:vAlign w:val="center"/>
          </w:tcPr>
          <w:p w14:paraId="07731F4E">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不召开</w:t>
            </w:r>
          </w:p>
          <w:p w14:paraId="0BB00AF6">
            <w:pPr>
              <w:jc w:val="left"/>
              <w:rPr>
                <w:rFonts w:hint="eastAsia"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召开，召开时间：____年_月_日_</w:t>
            </w:r>
            <w:r>
              <w:rPr>
                <w:rFonts w:hint="eastAsia" w:ascii="宋体" w:hAnsi="宋体" w:cs="宋体"/>
                <w:bCs/>
                <w:color w:val="000000" w:themeColor="text1"/>
                <w:sz w:val="24"/>
                <w:highlight w:val="none"/>
                <w14:textFill>
                  <w14:solidFill>
                    <w14:schemeClr w14:val="tx1"/>
                  </w14:solidFill>
                </w14:textFill>
              </w:rPr>
              <w:t>点</w:t>
            </w:r>
            <w:r>
              <w:rPr>
                <w:rFonts w:hint="eastAsia" w:ascii="宋体" w:hAnsi="宋体" w:cs="宋体"/>
                <w:color w:val="000000" w:themeColor="text1"/>
                <w:sz w:val="24"/>
                <w:highlight w:val="none"/>
                <w14:textFill>
                  <w14:solidFill>
                    <w14:schemeClr w14:val="tx1"/>
                  </w14:solidFill>
                </w14:textFill>
              </w:rPr>
              <w:t>_</w:t>
            </w:r>
            <w:r>
              <w:rPr>
                <w:rFonts w:hint="eastAsia" w:ascii="宋体" w:hAnsi="宋体" w:cs="宋体"/>
                <w:bCs/>
                <w:color w:val="000000" w:themeColor="text1"/>
                <w:sz w:val="24"/>
                <w:highlight w:val="none"/>
                <w14:textFill>
                  <w14:solidFill>
                    <w14:schemeClr w14:val="tx1"/>
                  </w14:solidFill>
                </w14:textFill>
              </w:rPr>
              <w:t>分</w:t>
            </w:r>
          </w:p>
          <w:p w14:paraId="6CCD6BE8">
            <w:pPr>
              <w:jc w:val="left"/>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召开地点：____________。</w:t>
            </w:r>
          </w:p>
        </w:tc>
      </w:tr>
      <w:tr w14:paraId="42ECD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27D985E">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4.1</w:t>
            </w:r>
          </w:p>
        </w:tc>
        <w:tc>
          <w:tcPr>
            <w:tcW w:w="1701" w:type="dxa"/>
            <w:noWrap w:val="0"/>
            <w:vAlign w:val="center"/>
          </w:tcPr>
          <w:p w14:paraId="3F6A2FBE">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样品</w:t>
            </w:r>
          </w:p>
        </w:tc>
        <w:tc>
          <w:tcPr>
            <w:tcW w:w="6993" w:type="dxa"/>
            <w:noWrap w:val="0"/>
            <w:vAlign w:val="center"/>
          </w:tcPr>
          <w:p w14:paraId="53BCDB73">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投标样品递交：</w:t>
            </w:r>
          </w:p>
          <w:p w14:paraId="2F75F776">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不需要</w:t>
            </w:r>
          </w:p>
          <w:p w14:paraId="7660EE4A">
            <w:pPr>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需要</w:t>
            </w:r>
            <w:r>
              <w:rPr>
                <w:rFonts w:hint="eastAsia"/>
                <w:color w:val="000000" w:themeColor="text1"/>
                <w:sz w:val="24"/>
                <w:highlight w:val="none"/>
                <w14:textFill>
                  <w14:solidFill>
                    <w14:schemeClr w14:val="tx1"/>
                  </w14:solidFill>
                </w14:textFill>
              </w:rPr>
              <w:t>，具体要求如下：</w:t>
            </w:r>
          </w:p>
        </w:tc>
      </w:tr>
      <w:tr w14:paraId="4DB17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14:paraId="08495954">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5.2.5</w:t>
            </w:r>
          </w:p>
        </w:tc>
        <w:tc>
          <w:tcPr>
            <w:tcW w:w="1701" w:type="dxa"/>
            <w:noWrap w:val="0"/>
            <w:vAlign w:val="center"/>
          </w:tcPr>
          <w:p w14:paraId="4B78E235">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标的所属行业</w:t>
            </w:r>
          </w:p>
        </w:tc>
        <w:tc>
          <w:tcPr>
            <w:tcW w:w="6993" w:type="dxa"/>
            <w:noWrap w:val="0"/>
            <w:vAlign w:val="center"/>
          </w:tcPr>
          <w:p w14:paraId="638E3BEF">
            <w:pPr>
              <w:jc w:val="left"/>
              <w:rPr>
                <w:rFonts w:hint="eastAsia" w:ascii="宋体" w:hAnsi="宋体" w:cs="宋体"/>
                <w:b/>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本项目采购标的对应的中小企业划分标准所属行业：</w:t>
            </w:r>
            <w:r>
              <w:rPr>
                <w:rFonts w:hint="eastAsia" w:ascii="宋体" w:hAnsi="宋体" w:cs="宋体"/>
                <w:b/>
                <w:bCs/>
                <w:color w:val="000000" w:themeColor="text1"/>
                <w:sz w:val="24"/>
                <w:highlight w:val="none"/>
                <w:u w:val="single"/>
                <w14:textFill>
                  <w14:solidFill>
                    <w14:schemeClr w14:val="tx1"/>
                  </w14:solidFill>
                </w14:textFill>
              </w:rPr>
              <w:t>其他未列明行业</w:t>
            </w:r>
          </w:p>
          <w:p w14:paraId="05C9E6EB">
            <w:pPr>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关于印发中小企业划型标准规定的通知》工信部联企业【2011】300号）。在填写时请正确选择中小企业声明函类型（货物、服务或工程），如填写错误或未填报则会导致资格审查不通过（专门面向中小企业采购）或报价不作相应扣除。</w:t>
            </w:r>
          </w:p>
          <w:p w14:paraId="00D6B9CF">
            <w:pPr>
              <w:jc w:val="left"/>
              <w:rPr>
                <w:rFonts w:hint="eastAsia"/>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0" distR="0">
                  <wp:extent cx="3997960" cy="5892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997960" cy="589280"/>
                          </a:xfrm>
                          <a:prstGeom prst="rect">
                            <a:avLst/>
                          </a:prstGeom>
                          <a:noFill/>
                          <a:ln>
                            <a:noFill/>
                          </a:ln>
                        </pic:spPr>
                      </pic:pic>
                    </a:graphicData>
                  </a:graphic>
                </wp:inline>
              </w:drawing>
            </w:r>
          </w:p>
        </w:tc>
      </w:tr>
      <w:tr w14:paraId="2FA5A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14:paraId="5B10C6E2">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11.2</w:t>
            </w:r>
          </w:p>
        </w:tc>
        <w:tc>
          <w:tcPr>
            <w:tcW w:w="1701" w:type="dxa"/>
            <w:noWrap w:val="0"/>
            <w:vAlign w:val="center"/>
          </w:tcPr>
          <w:p w14:paraId="79688E40">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投标报价</w:t>
            </w:r>
          </w:p>
        </w:tc>
        <w:tc>
          <w:tcPr>
            <w:tcW w:w="6993" w:type="dxa"/>
            <w:noWrap w:val="0"/>
            <w:vAlign w:val="center"/>
          </w:tcPr>
          <w:p w14:paraId="457FE131">
            <w:pPr>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投标报价的特殊规定：</w:t>
            </w:r>
          </w:p>
          <w:p w14:paraId="10B23B01">
            <w:pPr>
              <w:jc w:val="left"/>
              <w:rPr>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无</w:t>
            </w:r>
          </w:p>
          <w:p w14:paraId="29DDA152">
            <w:pPr>
              <w:jc w:val="left"/>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有，具体情形：_____。</w:t>
            </w:r>
          </w:p>
        </w:tc>
      </w:tr>
      <w:tr w14:paraId="1A871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14:paraId="09409483">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12</w:t>
            </w:r>
          </w:p>
        </w:tc>
        <w:tc>
          <w:tcPr>
            <w:tcW w:w="1701" w:type="dxa"/>
            <w:noWrap w:val="0"/>
            <w:vAlign w:val="center"/>
          </w:tcPr>
          <w:p w14:paraId="2381A5E4">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投标保证金</w:t>
            </w:r>
          </w:p>
        </w:tc>
        <w:tc>
          <w:tcPr>
            <w:tcW w:w="6993" w:type="dxa"/>
            <w:noWrap w:val="0"/>
            <w:vAlign w:val="center"/>
          </w:tcPr>
          <w:p w14:paraId="5D2E731C">
            <w:pPr>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免收</w:t>
            </w:r>
          </w:p>
        </w:tc>
      </w:tr>
      <w:tr w14:paraId="1D7A6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14:paraId="61186261">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13.1</w:t>
            </w:r>
          </w:p>
        </w:tc>
        <w:tc>
          <w:tcPr>
            <w:tcW w:w="1701" w:type="dxa"/>
            <w:noWrap w:val="0"/>
            <w:vAlign w:val="center"/>
          </w:tcPr>
          <w:p w14:paraId="6354490F">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投标有效期</w:t>
            </w:r>
          </w:p>
        </w:tc>
        <w:tc>
          <w:tcPr>
            <w:tcW w:w="6993" w:type="dxa"/>
            <w:noWrap w:val="0"/>
            <w:vAlign w:val="center"/>
          </w:tcPr>
          <w:p w14:paraId="41C6220D">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自提交投标文件的截止之日起算</w:t>
            </w:r>
            <w:r>
              <w:rPr>
                <w:rFonts w:hint="eastAsia"/>
                <w:color w:val="000000" w:themeColor="text1"/>
                <w:sz w:val="24"/>
                <w:highlight w:val="none"/>
                <w:u w:val="single"/>
                <w14:textFill>
                  <w14:solidFill>
                    <w14:schemeClr w14:val="tx1"/>
                  </w14:solidFill>
                </w14:textFill>
              </w:rPr>
              <w:t>90</w:t>
            </w:r>
            <w:r>
              <w:rPr>
                <w:color w:val="000000" w:themeColor="text1"/>
                <w:sz w:val="24"/>
                <w:highlight w:val="none"/>
                <w14:textFill>
                  <w14:solidFill>
                    <w14:schemeClr w14:val="tx1"/>
                  </w14:solidFill>
                </w14:textFill>
              </w:rPr>
              <w:t>日历天。</w:t>
            </w:r>
          </w:p>
        </w:tc>
      </w:tr>
      <w:tr w14:paraId="265EC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14:paraId="01E4A322">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25.5</w:t>
            </w:r>
          </w:p>
        </w:tc>
        <w:tc>
          <w:tcPr>
            <w:tcW w:w="1701" w:type="dxa"/>
            <w:noWrap w:val="0"/>
            <w:vAlign w:val="center"/>
          </w:tcPr>
          <w:p w14:paraId="36012B03">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w:t>
            </w:r>
          </w:p>
        </w:tc>
        <w:tc>
          <w:tcPr>
            <w:tcW w:w="6993" w:type="dxa"/>
            <w:noWrap w:val="0"/>
            <w:vAlign w:val="center"/>
          </w:tcPr>
          <w:p w14:paraId="57B98C47">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本项目的非主体、非关键性工作是否允许分包： </w:t>
            </w:r>
          </w:p>
          <w:p w14:paraId="07033419">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不允许</w:t>
            </w:r>
          </w:p>
          <w:p w14:paraId="13B2BF68">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□允许，具体要求：</w:t>
            </w:r>
          </w:p>
          <w:p w14:paraId="093BD133">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（1）可以分包履行的具体内容：_____；</w:t>
            </w:r>
          </w:p>
          <w:p w14:paraId="124B8E2B">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（2）允许分包的金额或者比例：_____；</w:t>
            </w:r>
          </w:p>
          <w:p w14:paraId="0C25303A">
            <w:pPr>
              <w:jc w:val="left"/>
              <w:rPr>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（3）其他要求：_____。</w:t>
            </w:r>
          </w:p>
        </w:tc>
      </w:tr>
      <w:tr w14:paraId="49C4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14:paraId="76053EAA">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26.1.1</w:t>
            </w:r>
          </w:p>
        </w:tc>
        <w:tc>
          <w:tcPr>
            <w:tcW w:w="1701" w:type="dxa"/>
            <w:noWrap w:val="0"/>
            <w:vAlign w:val="center"/>
          </w:tcPr>
          <w:p w14:paraId="3D44B18E">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询问</w:t>
            </w:r>
          </w:p>
        </w:tc>
        <w:tc>
          <w:tcPr>
            <w:tcW w:w="6993" w:type="dxa"/>
            <w:noWrap w:val="0"/>
            <w:vAlign w:val="center"/>
          </w:tcPr>
          <w:p w14:paraId="2BF9CD1E">
            <w:pPr>
              <w:jc w:val="left"/>
              <w:rPr>
                <w:rFonts w:hint="eastAsia" w:ascii="宋体" w:hAnsi="宋体" w:cs="宋体"/>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询问送达形式：</w:t>
            </w:r>
            <w:r>
              <w:rPr>
                <w:rFonts w:hint="eastAsia" w:ascii="宋体" w:hAnsi="宋体" w:cs="宋体"/>
                <w:color w:val="000000" w:themeColor="text1"/>
                <w:sz w:val="24"/>
                <w:highlight w:val="none"/>
                <w:u w:val="single"/>
                <w14:textFill>
                  <w14:solidFill>
                    <w14:schemeClr w14:val="tx1"/>
                  </w14:solidFill>
                </w14:textFill>
              </w:rPr>
              <w:t>书面送达</w:t>
            </w:r>
          </w:p>
          <w:p w14:paraId="5B233155">
            <w:pPr>
              <w:jc w:val="left"/>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对招标文件需要进行澄清或有疑问的供应商，均应在</w:t>
            </w:r>
            <w:r>
              <w:rPr>
                <w:rFonts w:hint="eastAsia"/>
                <w:b/>
                <w:bCs/>
                <w:color w:val="000000" w:themeColor="text1"/>
                <w:sz w:val="24"/>
                <w:highlight w:val="none"/>
                <w:lang w:eastAsia="zh-CN"/>
                <w14:textFill>
                  <w14:solidFill>
                    <w14:schemeClr w14:val="tx1"/>
                  </w14:solidFill>
                </w14:textFill>
              </w:rPr>
              <w:t>2026年</w:t>
            </w:r>
            <w:r>
              <w:rPr>
                <w:rFonts w:hint="eastAsia"/>
                <w:b/>
                <w:bCs/>
                <w:color w:val="000000" w:themeColor="text1"/>
                <w:sz w:val="24"/>
                <w:highlight w:val="none"/>
                <w:lang w:val="en-US" w:eastAsia="zh-CN"/>
                <w14:textFill>
                  <w14:solidFill>
                    <w14:schemeClr w14:val="tx1"/>
                  </w14:solidFill>
                </w14:textFill>
              </w:rPr>
              <w:t>2</w:t>
            </w:r>
            <w:r>
              <w:rPr>
                <w:rFonts w:hint="eastAsia"/>
                <w:b/>
                <w:bCs/>
                <w:color w:val="000000" w:themeColor="text1"/>
                <w:sz w:val="24"/>
                <w:highlight w:val="none"/>
                <w14:textFill>
                  <w14:solidFill>
                    <w14:schemeClr w14:val="tx1"/>
                  </w14:solidFill>
                </w14:textFill>
              </w:rPr>
              <w:t>月</w:t>
            </w:r>
            <w:r>
              <w:rPr>
                <w:rFonts w:hint="eastAsia"/>
                <w:b/>
                <w:bCs/>
                <w:color w:val="000000" w:themeColor="text1"/>
                <w:sz w:val="24"/>
                <w:highlight w:val="none"/>
                <w:lang w:val="en-US" w:eastAsia="zh-CN"/>
                <w14:textFill>
                  <w14:solidFill>
                    <w14:schemeClr w14:val="tx1"/>
                  </w14:solidFill>
                </w14:textFill>
              </w:rPr>
              <w:t>28</w:t>
            </w:r>
            <w:r>
              <w:rPr>
                <w:rFonts w:hint="eastAsia"/>
                <w:b/>
                <w:bCs/>
                <w:color w:val="000000" w:themeColor="text1"/>
                <w:sz w:val="24"/>
                <w:highlight w:val="none"/>
                <w14:textFill>
                  <w14:solidFill>
                    <w14:schemeClr w14:val="tx1"/>
                  </w14:solidFill>
                </w14:textFill>
              </w:rPr>
              <w:t>日上午11：30 前按招标公告中的通讯地址，一次性将需要澄清或疑问内容以书面形式并加盖公章送达采购代理机构，否则视为无有效澄清或疑问。</w:t>
            </w:r>
          </w:p>
        </w:tc>
      </w:tr>
      <w:tr w14:paraId="3E826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14:paraId="093D857F">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26.3</w:t>
            </w:r>
          </w:p>
        </w:tc>
        <w:tc>
          <w:tcPr>
            <w:tcW w:w="1701" w:type="dxa"/>
            <w:noWrap w:val="0"/>
            <w:vAlign w:val="center"/>
          </w:tcPr>
          <w:p w14:paraId="5AF8C7FB">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联系方式</w:t>
            </w:r>
          </w:p>
        </w:tc>
        <w:tc>
          <w:tcPr>
            <w:tcW w:w="6993" w:type="dxa"/>
            <w:noWrap w:val="0"/>
            <w:vAlign w:val="center"/>
          </w:tcPr>
          <w:p w14:paraId="346FEDF6">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接收询问和质疑的联系方式</w:t>
            </w:r>
          </w:p>
          <w:p w14:paraId="4E989F52">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联系部门：</w:t>
            </w:r>
            <w:r>
              <w:rPr>
                <w:rFonts w:hint="eastAsia" w:ascii="宋体" w:hAnsi="宋体" w:cs="宋体"/>
                <w:color w:val="000000" w:themeColor="text1"/>
                <w:sz w:val="24"/>
                <w:highlight w:val="none"/>
                <w:u w:val="single"/>
                <w14:textFill>
                  <w14:solidFill>
                    <w14:schemeClr w14:val="tx1"/>
                  </w14:solidFill>
                </w14:textFill>
              </w:rPr>
              <w:t>常州中宇建设工程管理有限公司咨询一部</w:t>
            </w:r>
            <w:r>
              <w:rPr>
                <w:rFonts w:hint="eastAsia" w:ascii="宋体" w:hAnsi="宋体" w:cs="宋体"/>
                <w:color w:val="000000" w:themeColor="text1"/>
                <w:sz w:val="24"/>
                <w:highlight w:val="none"/>
                <w14:textFill>
                  <w14:solidFill>
                    <w14:schemeClr w14:val="tx1"/>
                  </w14:solidFill>
                </w14:textFill>
              </w:rPr>
              <w:t>；</w:t>
            </w:r>
          </w:p>
          <w:p w14:paraId="2E6D7883">
            <w:pPr>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0519-85785155</w:t>
            </w:r>
            <w:r>
              <w:rPr>
                <w:rFonts w:hint="eastAsia" w:ascii="宋体" w:hAnsi="宋体" w:cs="宋体"/>
                <w:color w:val="000000" w:themeColor="text1"/>
                <w:sz w:val="24"/>
                <w:highlight w:val="none"/>
                <w14:textFill>
                  <w14:solidFill>
                    <w14:schemeClr w14:val="tx1"/>
                  </w14:solidFill>
                </w14:textFill>
              </w:rPr>
              <w:t>；</w:t>
            </w:r>
          </w:p>
          <w:p w14:paraId="2DE5498F">
            <w:pPr>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通讯地址：常州</w:t>
            </w:r>
            <w:r>
              <w:rPr>
                <w:rFonts w:hint="eastAsia" w:ascii="宋体" w:hAnsi="宋体" w:cs="宋体"/>
                <w:color w:val="000000" w:themeColor="text1"/>
                <w:sz w:val="24"/>
                <w:highlight w:val="none"/>
                <w:lang w:val="en-US" w:eastAsia="zh-CN"/>
                <w14:textFill>
                  <w14:solidFill>
                    <w14:schemeClr w14:val="tx1"/>
                  </w14:solidFill>
                </w14:textFill>
              </w:rPr>
              <w:t>市新北</w:t>
            </w:r>
            <w:r>
              <w:rPr>
                <w:rFonts w:hint="eastAsia" w:ascii="宋体" w:hAnsi="宋体" w:cs="宋体"/>
                <w:color w:val="000000" w:themeColor="text1"/>
                <w:sz w:val="24"/>
                <w:highlight w:val="none"/>
                <w14:textFill>
                  <w14:solidFill>
                    <w14:schemeClr w14:val="tx1"/>
                  </w14:solidFill>
                </w14:textFill>
              </w:rPr>
              <w:t>区</w:t>
            </w:r>
            <w:r>
              <w:rPr>
                <w:rFonts w:hint="eastAsia" w:ascii="宋体" w:hAnsi="宋体" w:cs="宋体"/>
                <w:color w:val="000000" w:themeColor="text1"/>
                <w:sz w:val="24"/>
                <w:highlight w:val="none"/>
                <w:lang w:val="en-US" w:eastAsia="zh-CN"/>
                <w14:textFill>
                  <w14:solidFill>
                    <w14:schemeClr w14:val="tx1"/>
                  </w14:solidFill>
                </w14:textFill>
              </w:rPr>
              <w:t>汉江</w:t>
            </w:r>
            <w:r>
              <w:rPr>
                <w:rFonts w:hint="eastAsia" w:ascii="宋体" w:hAnsi="宋体" w:cs="宋体"/>
                <w:color w:val="000000" w:themeColor="text1"/>
                <w:sz w:val="24"/>
                <w:highlight w:val="none"/>
                <w14:textFill>
                  <w14:solidFill>
                    <w14:schemeClr w14:val="tx1"/>
                  </w14:solidFill>
                </w14:textFill>
              </w:rPr>
              <w:t>路</w:t>
            </w:r>
            <w:r>
              <w:rPr>
                <w:rFonts w:hint="eastAsia" w:ascii="宋体" w:hAnsi="宋体" w:cs="宋体"/>
                <w:color w:val="000000" w:themeColor="text1"/>
                <w:sz w:val="24"/>
                <w:highlight w:val="none"/>
                <w:lang w:val="en-US" w:eastAsia="zh-CN"/>
                <w14:textFill>
                  <w14:solidFill>
                    <w14:schemeClr w14:val="tx1"/>
                  </w14:solidFill>
                </w14:textFill>
              </w:rPr>
              <w:t>338</w:t>
            </w:r>
            <w:r>
              <w:rPr>
                <w:rFonts w:hint="eastAsia" w:ascii="宋体" w:hAnsi="宋体" w:cs="宋体"/>
                <w:color w:val="000000" w:themeColor="text1"/>
                <w:sz w:val="24"/>
                <w:highlight w:val="none"/>
                <w14:textFill>
                  <w14:solidFill>
                    <w14:schemeClr w14:val="tx1"/>
                  </w14:solidFill>
                </w14:textFill>
              </w:rPr>
              <w:t>号</w:t>
            </w:r>
            <w:r>
              <w:rPr>
                <w:rFonts w:hint="eastAsia" w:ascii="宋体" w:hAnsi="宋体" w:cs="宋体"/>
                <w:color w:val="000000" w:themeColor="text1"/>
                <w:sz w:val="24"/>
                <w:highlight w:val="none"/>
                <w:lang w:val="en-US" w:eastAsia="zh-CN"/>
                <w14:textFill>
                  <w14:solidFill>
                    <w14:schemeClr w14:val="tx1"/>
                  </w14:solidFill>
                </w14:textFill>
              </w:rPr>
              <w:t>南门1栋5</w:t>
            </w:r>
            <w:r>
              <w:rPr>
                <w:rFonts w:hint="eastAsia" w:ascii="宋体" w:hAnsi="宋体" w:cs="宋体"/>
                <w:color w:val="000000" w:themeColor="text1"/>
                <w:sz w:val="24"/>
                <w:highlight w:val="none"/>
                <w14:textFill>
                  <w14:solidFill>
                    <w14:schemeClr w14:val="tx1"/>
                  </w14:solidFill>
                </w14:textFill>
              </w:rPr>
              <w:t>楼</w:t>
            </w:r>
            <w:r>
              <w:rPr>
                <w:rFonts w:hint="eastAsia" w:ascii="宋体" w:hAnsi="宋体" w:cs="宋体"/>
                <w:color w:val="000000" w:themeColor="text1"/>
                <w:sz w:val="24"/>
                <w:highlight w:val="none"/>
                <w:lang w:val="en-US" w:eastAsia="zh-CN"/>
                <w14:textFill>
                  <w14:solidFill>
                    <w14:schemeClr w14:val="tx1"/>
                  </w14:solidFill>
                </w14:textFill>
              </w:rPr>
              <w:t>常州中宇招标中心</w:t>
            </w:r>
            <w:r>
              <w:rPr>
                <w:rFonts w:hint="eastAsia" w:ascii="宋体" w:hAnsi="宋体" w:cs="宋体"/>
                <w:color w:val="000000" w:themeColor="text1"/>
                <w:sz w:val="24"/>
                <w:highlight w:val="none"/>
                <w:u w:val="single"/>
                <w14:textFill>
                  <w14:solidFill>
                    <w14:schemeClr w14:val="tx1"/>
                  </w14:solidFill>
                </w14:textFill>
              </w:rPr>
              <w:t>。</w:t>
            </w:r>
          </w:p>
          <w:p w14:paraId="2D95C49E">
            <w:pPr>
              <w:jc w:val="left"/>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联系人：乔优</w:t>
            </w:r>
          </w:p>
        </w:tc>
      </w:tr>
      <w:tr w14:paraId="439D8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14:paraId="5CCEF5AE">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27</w:t>
            </w:r>
          </w:p>
        </w:tc>
        <w:tc>
          <w:tcPr>
            <w:tcW w:w="1701" w:type="dxa"/>
            <w:noWrap w:val="0"/>
            <w:vAlign w:val="center"/>
          </w:tcPr>
          <w:p w14:paraId="6EEF06E1">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代理费</w:t>
            </w:r>
          </w:p>
        </w:tc>
        <w:tc>
          <w:tcPr>
            <w:tcW w:w="6993" w:type="dxa"/>
            <w:noWrap w:val="0"/>
            <w:vAlign w:val="center"/>
          </w:tcPr>
          <w:p w14:paraId="477619FA">
            <w:pPr>
              <w:ind w:firstLine="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收费对象：</w:t>
            </w:r>
          </w:p>
          <w:p w14:paraId="65AEC9BD">
            <w:pPr>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p>
          <w:p w14:paraId="1F8DF77B">
            <w:pPr>
              <w:ind w:firstLine="48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中标人</w:t>
            </w:r>
          </w:p>
          <w:p w14:paraId="6A000459">
            <w:pPr>
              <w:ind w:firstLine="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收费标准：</w:t>
            </w:r>
            <w:r>
              <w:rPr>
                <w:rFonts w:hint="eastAsia" w:ascii="宋体" w:hAnsi="宋体" w:cs="宋体"/>
                <w:color w:val="000000" w:themeColor="text1"/>
                <w:sz w:val="24"/>
                <w:highlight w:val="none"/>
                <w14:textFill>
                  <w14:solidFill>
                    <w14:schemeClr w14:val="tx1"/>
                  </w14:solidFill>
                </w14:textFill>
              </w:rPr>
              <w:t>中标人须</w:t>
            </w:r>
            <w:r>
              <w:rPr>
                <w:rFonts w:hint="eastAsia" w:ascii="宋体" w:hAnsi="宋体" w:cs="宋体"/>
                <w:color w:val="000000" w:themeColor="text1"/>
                <w:sz w:val="24"/>
                <w:highlight w:val="none"/>
                <w:lang w:val="en-US" w:eastAsia="zh-CN"/>
                <w14:textFill>
                  <w14:solidFill>
                    <w14:schemeClr w14:val="tx1"/>
                  </w14:solidFill>
                </w14:textFill>
              </w:rPr>
              <w:t>按中标总金额*0.8%计算并</w:t>
            </w:r>
            <w:r>
              <w:rPr>
                <w:rFonts w:hint="eastAsia" w:ascii="宋体" w:hAnsi="宋体" w:cs="宋体"/>
                <w:color w:val="000000" w:themeColor="text1"/>
                <w:sz w:val="24"/>
                <w:highlight w:val="none"/>
                <w14:textFill>
                  <w14:solidFill>
                    <w14:schemeClr w14:val="tx1"/>
                  </w14:solidFill>
                </w14:textFill>
              </w:rPr>
              <w:t>支付中标服务费。中标服务费收费最低为人民币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 xml:space="preserve">00 </w:t>
            </w:r>
            <w:r>
              <w:rPr>
                <w:rFonts w:hint="eastAsia" w:ascii="宋体" w:hAnsi="宋体" w:cs="宋体"/>
                <w:color w:val="000000" w:themeColor="text1"/>
                <w:sz w:val="24"/>
                <w:highlight w:val="none"/>
                <w14:textFill>
                  <w14:solidFill>
                    <w14:schemeClr w14:val="tx1"/>
                  </w14:solidFill>
                </w14:textFill>
              </w:rPr>
              <w:t>元，若按上述计算方式不足人民币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 xml:space="preserve">00 </w:t>
            </w:r>
            <w:r>
              <w:rPr>
                <w:rFonts w:hint="eastAsia" w:ascii="宋体" w:hAnsi="宋体" w:cs="宋体"/>
                <w:color w:val="000000" w:themeColor="text1"/>
                <w:sz w:val="24"/>
                <w:highlight w:val="none"/>
                <w14:textFill>
                  <w14:solidFill>
                    <w14:schemeClr w14:val="tx1"/>
                  </w14:solidFill>
                </w14:textFill>
              </w:rPr>
              <w:t>元的，则按人民币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 xml:space="preserve">00 </w:t>
            </w:r>
            <w:r>
              <w:rPr>
                <w:rFonts w:hint="eastAsia" w:ascii="宋体" w:hAnsi="宋体" w:cs="宋体"/>
                <w:color w:val="000000" w:themeColor="text1"/>
                <w:sz w:val="24"/>
                <w:highlight w:val="none"/>
                <w14:textFill>
                  <w14:solidFill>
                    <w14:schemeClr w14:val="tx1"/>
                  </w14:solidFill>
                </w14:textFill>
              </w:rPr>
              <w:t>元收取。</w:t>
            </w:r>
          </w:p>
          <w:p w14:paraId="57182EDF">
            <w:pPr>
              <w:ind w:firstLine="48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缴纳时间：</w:t>
            </w:r>
            <w:r>
              <w:rPr>
                <w:rFonts w:hint="eastAsia"/>
                <w:color w:val="000000" w:themeColor="text1"/>
                <w:sz w:val="24"/>
                <w:highlight w:val="none"/>
                <w:lang w:val="en-US" w:eastAsia="zh-CN"/>
                <w14:textFill>
                  <w14:solidFill>
                    <w14:schemeClr w14:val="tx1"/>
                  </w14:solidFill>
                </w14:textFill>
              </w:rPr>
              <w:t>中标人须</w:t>
            </w:r>
            <w:r>
              <w:rPr>
                <w:rFonts w:hint="eastAsia"/>
                <w:color w:val="000000" w:themeColor="text1"/>
                <w:sz w:val="24"/>
                <w:highlight w:val="none"/>
                <w14:textFill>
                  <w14:solidFill>
                    <w14:schemeClr w14:val="tx1"/>
                  </w14:solidFill>
                </w14:textFill>
              </w:rPr>
              <w:t>在中标（成交）通知书发出之日起五个工作日内向采购代理机构缴纳。</w:t>
            </w:r>
          </w:p>
          <w:p w14:paraId="37974167">
            <w:pPr>
              <w:ind w:firstLine="48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缴</w:t>
            </w:r>
            <w:r>
              <w:rPr>
                <w:rFonts w:hint="eastAsia"/>
                <w:color w:val="000000" w:themeColor="text1"/>
                <w:sz w:val="24"/>
                <w:highlight w:val="none"/>
                <w:lang w:val="en-US" w:eastAsia="zh-CN"/>
                <w14:textFill>
                  <w14:solidFill>
                    <w14:schemeClr w14:val="tx1"/>
                  </w14:solidFill>
                </w14:textFill>
              </w:rPr>
              <w:t>款账户</w:t>
            </w:r>
            <w:r>
              <w:rPr>
                <w:rFonts w:hint="eastAsia"/>
                <w:color w:val="000000" w:themeColor="text1"/>
                <w:sz w:val="24"/>
                <w:highlight w:val="none"/>
                <w14:textFill>
                  <w14:solidFill>
                    <w14:schemeClr w14:val="tx1"/>
                  </w14:solidFill>
                </w14:textFill>
              </w:rPr>
              <w:t>：</w:t>
            </w:r>
          </w:p>
          <w:p w14:paraId="14CC9A98">
            <w:pPr>
              <w:ind w:firstLine="48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户    名：常州中宇建设工程管理有限公司</w:t>
            </w:r>
          </w:p>
          <w:p w14:paraId="6457FF82">
            <w:pPr>
              <w:ind w:firstLine="48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开户银行：中国工商银行股份有限公司常州勤德支行</w:t>
            </w:r>
          </w:p>
          <w:p w14:paraId="08D301D6">
            <w:pPr>
              <w:ind w:firstLine="48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账   号：1105052609000510202</w:t>
            </w:r>
          </w:p>
          <w:p w14:paraId="7B7A3E2E">
            <w:pPr>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财务室电话（开票）：0519-85782855</w:t>
            </w:r>
          </w:p>
        </w:tc>
      </w:tr>
      <w:tr w14:paraId="327C3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988" w:type="dxa"/>
            <w:noWrap w:val="0"/>
            <w:vAlign w:val="center"/>
          </w:tcPr>
          <w:p w14:paraId="09ED33C4">
            <w:pPr>
              <w:pStyle w:val="268"/>
              <w:jc w:val="center"/>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28</w:t>
            </w:r>
          </w:p>
        </w:tc>
        <w:tc>
          <w:tcPr>
            <w:tcW w:w="1701" w:type="dxa"/>
            <w:noWrap w:val="0"/>
            <w:vAlign w:val="center"/>
          </w:tcPr>
          <w:p w14:paraId="266360EF">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纸质中标（成交）文件</w:t>
            </w:r>
          </w:p>
        </w:tc>
        <w:tc>
          <w:tcPr>
            <w:tcW w:w="6993" w:type="dxa"/>
            <w:noWrap w:val="0"/>
            <w:vAlign w:val="center"/>
          </w:tcPr>
          <w:p w14:paraId="41B32426">
            <w:pPr>
              <w:ind w:firstLine="48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中标（成交）供应商在签订合同前需递交与电子投标文件内容一致的纸质投标文件两份（需打印清晰，标注目录及页码），作为项目归档使用。（递交方式可采用邮寄或现场送达,</w:t>
            </w:r>
            <w:r>
              <w:rPr>
                <w:rFonts w:hint="eastAsia"/>
                <w:color w:val="000000" w:themeColor="text1"/>
                <w:sz w:val="24"/>
                <w:highlight w:val="none"/>
                <w:lang w:eastAsia="zh-CN"/>
                <w14:textFill>
                  <w14:solidFill>
                    <w14:schemeClr w14:val="tx1"/>
                  </w14:solidFill>
                </w14:textFill>
              </w:rPr>
              <w:t>采购人</w:t>
            </w:r>
            <w:r>
              <w:rPr>
                <w:rFonts w:hint="eastAsia"/>
                <w:color w:val="000000" w:themeColor="text1"/>
                <w:sz w:val="24"/>
                <w:highlight w:val="none"/>
                <w14:textFill>
                  <w14:solidFill>
                    <w14:schemeClr w14:val="tx1"/>
                  </w14:solidFill>
                </w14:textFill>
              </w:rPr>
              <w:t>和采购代理机构各一份，联系方式见《第一章 采购邀请》）</w:t>
            </w:r>
          </w:p>
        </w:tc>
      </w:tr>
    </w:tbl>
    <w:p w14:paraId="023D6403">
      <w:pPr>
        <w:spacing w:before="240" w:after="240"/>
        <w:jc w:val="center"/>
        <w:rPr>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clear="all"/>
      </w:r>
      <w:bookmarkStart w:id="76" w:name="_Toc127151517"/>
      <w:bookmarkStart w:id="77" w:name="_Toc226337213"/>
      <w:bookmarkStart w:id="78" w:name="_Toc142311019"/>
      <w:bookmarkStart w:id="79" w:name="_Toc353825542"/>
      <w:bookmarkStart w:id="80" w:name="_Toc305158785"/>
      <w:bookmarkStart w:id="81" w:name="_Toc265228355"/>
      <w:bookmarkStart w:id="82" w:name="_Toc150774722"/>
      <w:bookmarkStart w:id="83" w:name="_Toc226965790"/>
      <w:bookmarkStart w:id="84" w:name="_Toc195842882"/>
      <w:bookmarkStart w:id="85" w:name="_Toc264969207"/>
      <w:bookmarkStart w:id="86" w:name="_Toc150480755"/>
      <w:bookmarkStart w:id="87" w:name="_Toc305158859"/>
      <w:bookmarkStart w:id="88" w:name="_Toc353873932"/>
      <w:bookmarkStart w:id="89" w:name="_Toc353873662"/>
      <w:r>
        <w:rPr>
          <w:b/>
          <w:color w:val="000000" w:themeColor="text1"/>
          <w:sz w:val="28"/>
          <w:szCs w:val="28"/>
          <w:highlight w:val="none"/>
          <w14:textFill>
            <w14:solidFill>
              <w14:schemeClr w14:val="tx1"/>
            </w14:solidFill>
          </w14:textFill>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D1160E8">
      <w:pPr>
        <w:pStyle w:val="230"/>
        <w:tabs>
          <w:tab w:val="center" w:pos="4592"/>
          <w:tab w:val="left" w:pos="7860"/>
        </w:tabs>
        <w:spacing w:before="0" w:line="360" w:lineRule="auto"/>
        <w:jc w:val="left"/>
        <w:rPr>
          <w:rFonts w:ascii="Times New Roman" w:hAnsi="Times New Roman" w:eastAsia="宋体"/>
          <w:color w:val="000000" w:themeColor="text1"/>
          <w:sz w:val="28"/>
          <w:highlight w:val="none"/>
          <w14:textFill>
            <w14:solidFill>
              <w14:schemeClr w14:val="tx1"/>
            </w14:solidFill>
          </w14:textFill>
        </w:rPr>
      </w:pPr>
      <w:bookmarkStart w:id="90" w:name="_Toc127151518"/>
      <w:bookmarkStart w:id="91" w:name="_Toc520356143"/>
      <w:r>
        <w:rPr>
          <w:rFonts w:ascii="Times New Roman" w:hAnsi="Times New Roman" w:eastAsia="宋体"/>
          <w:color w:val="000000" w:themeColor="text1"/>
          <w:sz w:val="28"/>
          <w:highlight w:val="none"/>
          <w14:textFill>
            <w14:solidFill>
              <w14:schemeClr w14:val="tx1"/>
            </w14:solidFill>
          </w14:textFill>
        </w:rPr>
        <w:tab/>
      </w:r>
      <w:bookmarkStart w:id="92" w:name="_Toc226965708"/>
      <w:bookmarkStart w:id="93" w:name="_Toc150509269"/>
      <w:bookmarkStart w:id="94" w:name="_Toc195842883"/>
      <w:bookmarkStart w:id="95" w:name="_Toc226337214"/>
      <w:bookmarkStart w:id="96" w:name="_Toc226965791"/>
      <w:bookmarkStart w:id="97" w:name="_Toc151193760"/>
      <w:bookmarkStart w:id="98" w:name="_Toc226309762"/>
      <w:bookmarkStart w:id="99" w:name="_Toc151190145"/>
      <w:bookmarkStart w:id="100" w:name="_Toc151193906"/>
      <w:bookmarkStart w:id="101" w:name="_Toc151193688"/>
      <w:bookmarkStart w:id="102" w:name="_Toc151193616"/>
      <w:bookmarkStart w:id="103" w:name="_Toc265228356"/>
      <w:bookmarkStart w:id="104" w:name="_Toc150480756"/>
      <w:bookmarkStart w:id="105" w:name="_Toc305158860"/>
      <w:bookmarkStart w:id="106" w:name="_Toc264969208"/>
      <w:bookmarkStart w:id="107" w:name="_Toc150774723"/>
      <w:bookmarkStart w:id="108" w:name="_Toc150774618"/>
      <w:bookmarkStart w:id="109" w:name="_Toc142311020"/>
      <w:bookmarkStart w:id="110" w:name="_Toc151193832"/>
      <w:bookmarkStart w:id="111" w:name="_Toc305158786"/>
      <w:r>
        <w:rPr>
          <w:rFonts w:ascii="Times New Roman" w:hAnsi="Times New Roman" w:eastAsia="宋体"/>
          <w:color w:val="000000" w:themeColor="text1"/>
          <w:sz w:val="28"/>
          <w:highlight w:val="none"/>
          <w14:textFill>
            <w14:solidFill>
              <w14:schemeClr w14:val="tx1"/>
            </w14:solidFill>
          </w14:textFill>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color w:val="000000" w:themeColor="text1"/>
          <w:sz w:val="28"/>
          <w:highlight w:val="none"/>
          <w14:textFill>
            <w14:solidFill>
              <w14:schemeClr w14:val="tx1"/>
            </w14:solidFill>
          </w14:textFill>
        </w:rPr>
        <w:tab/>
      </w:r>
    </w:p>
    <w:p w14:paraId="4E6B0948">
      <w:pPr>
        <w:tabs>
          <w:tab w:val="left" w:pos="360"/>
        </w:tabs>
        <w:spacing w:line="360" w:lineRule="auto"/>
        <w:ind w:left="900" w:hanging="900"/>
        <w:outlineLvl w:val="1"/>
        <w:rPr>
          <w:color w:val="000000" w:themeColor="text1"/>
          <w:sz w:val="24"/>
          <w:highlight w:val="none"/>
          <w14:textFill>
            <w14:solidFill>
              <w14:schemeClr w14:val="tx1"/>
            </w14:solidFill>
          </w14:textFill>
        </w:rPr>
      </w:pPr>
      <w:bookmarkStart w:id="112" w:name="_1.8_计量单位"/>
      <w:bookmarkEnd w:id="112"/>
      <w:bookmarkStart w:id="113" w:name="_Toc264969209"/>
      <w:bookmarkStart w:id="114" w:name="_Toc305158787"/>
      <w:bookmarkStart w:id="115" w:name="_Toc305158861"/>
      <w:bookmarkStart w:id="116" w:name="_Toc265228357"/>
      <w:bookmarkStart w:id="117" w:name="_Toc151193764"/>
      <w:bookmarkStart w:id="118" w:name="_Toc150774622"/>
      <w:bookmarkStart w:id="119" w:name="_Toc151193692"/>
      <w:bookmarkStart w:id="120" w:name="_Toc151193910"/>
      <w:bookmarkStart w:id="121" w:name="_Toc226309766"/>
      <w:bookmarkStart w:id="122" w:name="_Toc195842887"/>
      <w:bookmarkStart w:id="123" w:name="_Toc226965712"/>
      <w:bookmarkStart w:id="124" w:name="_Toc151193836"/>
      <w:bookmarkStart w:id="125" w:name="_Toc150480760"/>
      <w:bookmarkStart w:id="126" w:name="_Toc305158864"/>
      <w:bookmarkStart w:id="127" w:name="_Toc142311024"/>
      <w:bookmarkStart w:id="128" w:name="_Toc151190149"/>
      <w:bookmarkStart w:id="129" w:name="_Toc264969212"/>
      <w:bookmarkStart w:id="130" w:name="_Toc127151522"/>
      <w:bookmarkStart w:id="131" w:name="_Toc150509273"/>
      <w:bookmarkStart w:id="132" w:name="_Toc226965795"/>
      <w:bookmarkStart w:id="133" w:name="_Toc151193620"/>
      <w:bookmarkStart w:id="134" w:name="_Toc305158790"/>
      <w:bookmarkStart w:id="135" w:name="_Toc265228360"/>
      <w:bookmarkStart w:id="136" w:name="_Toc520356146"/>
      <w:bookmarkStart w:id="137" w:name="_Toc226337218"/>
      <w:bookmarkStart w:id="138" w:name="_Toc150774727"/>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采购人、采购代理机构、投标人</w:t>
      </w:r>
      <w:bookmarkEnd w:id="113"/>
      <w:bookmarkEnd w:id="114"/>
      <w:bookmarkEnd w:id="115"/>
      <w:bookmarkEnd w:id="116"/>
      <w:r>
        <w:rPr>
          <w:rFonts w:hint="eastAsia"/>
          <w:color w:val="000000" w:themeColor="text1"/>
          <w:sz w:val="24"/>
          <w:highlight w:val="none"/>
          <w14:textFill>
            <w14:solidFill>
              <w14:schemeClr w14:val="tx1"/>
            </w14:solidFill>
          </w14:textFill>
        </w:rPr>
        <w:t>、联合体</w:t>
      </w:r>
    </w:p>
    <w:p w14:paraId="7BEDF6DE">
      <w:pPr>
        <w:numPr>
          <w:ilvl w:val="1"/>
          <w:numId w:val="0"/>
        </w:numPr>
        <w:tabs>
          <w:tab w:val="left" w:pos="1080"/>
          <w:tab w:val="left" w:pos="2014"/>
          <w:tab w:val="left" w:pos="5521"/>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1.1采购人、采购代理机构：指依法进行政府采购的国家机关、事业单位、团体组织，及其委托的采购代理机构。本项目采购人、采购代理机构见第一章《投标邀请》。</w:t>
      </w:r>
    </w:p>
    <w:p w14:paraId="5E7B5D0E">
      <w:pPr>
        <w:numPr>
          <w:ilvl w:val="1"/>
          <w:numId w:val="0"/>
        </w:numPr>
        <w:tabs>
          <w:tab w:val="left" w:pos="1080"/>
          <w:tab w:val="left" w:pos="2014"/>
          <w:tab w:val="left" w:pos="5521"/>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1.2投标人（也称</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申请人</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）：指向采购人提供货物、工程或者服务的法人、其他组织或者自然人。</w:t>
      </w:r>
    </w:p>
    <w:p w14:paraId="627047B9">
      <w:pPr>
        <w:numPr>
          <w:ilvl w:val="1"/>
          <w:numId w:val="0"/>
        </w:numPr>
        <w:tabs>
          <w:tab w:val="left" w:pos="1080"/>
          <w:tab w:val="left" w:pos="2014"/>
          <w:tab w:val="left" w:pos="5521"/>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w:t>
      </w:r>
      <w:r>
        <w:rPr>
          <w:rFonts w:hint="eastAsia"/>
          <w:color w:val="000000" w:themeColor="text1"/>
          <w:sz w:val="24"/>
          <w:highlight w:val="none"/>
          <w14:textFill>
            <w14:solidFill>
              <w14:schemeClr w14:val="tx1"/>
            </w14:solidFill>
          </w14:textFill>
        </w:rPr>
        <w:t>联合体：指两个以上的自然人、法人或者其他组织组成一个联合体，以一个投标人的身份共同参加政府采购。</w:t>
      </w:r>
    </w:p>
    <w:p w14:paraId="5379475A">
      <w:pPr>
        <w:tabs>
          <w:tab w:val="left" w:pos="360"/>
        </w:tabs>
        <w:spacing w:line="360" w:lineRule="auto"/>
        <w:ind w:left="900" w:hanging="900"/>
        <w:outlineLvl w:val="1"/>
        <w:rPr>
          <w:color w:val="000000" w:themeColor="text1"/>
          <w:sz w:val="24"/>
          <w:highlight w:val="none"/>
          <w14:textFill>
            <w14:solidFill>
              <w14:schemeClr w14:val="tx1"/>
            </w14:solidFill>
          </w14:textFill>
        </w:rPr>
      </w:pPr>
      <w:bookmarkStart w:id="139" w:name="_Toc226965710"/>
      <w:bookmarkStart w:id="140" w:name="_Toc127161434"/>
      <w:bookmarkStart w:id="141" w:name="_Toc127151721"/>
      <w:bookmarkStart w:id="142" w:name="_Toc164229361"/>
      <w:bookmarkStart w:id="143" w:name="_Toc226337216"/>
      <w:bookmarkStart w:id="144" w:name="_Toc151193690"/>
      <w:bookmarkStart w:id="145" w:name="_Toc127151520"/>
      <w:bookmarkStart w:id="146" w:name="_Toc195842885"/>
      <w:bookmarkStart w:id="147" w:name="_Toc305158788"/>
      <w:bookmarkStart w:id="148" w:name="_Toc151193908"/>
      <w:bookmarkStart w:id="149" w:name="_Toc164351614"/>
      <w:bookmarkStart w:id="150" w:name="_Toc265228358"/>
      <w:bookmarkStart w:id="151" w:name="_Toc164229215"/>
      <w:bookmarkStart w:id="152" w:name="_Toc151193834"/>
      <w:bookmarkStart w:id="153" w:name="_Toc150774620"/>
      <w:bookmarkStart w:id="154" w:name="_Toc151193618"/>
      <w:bookmarkStart w:id="155" w:name="_Toc149720813"/>
      <w:bookmarkStart w:id="156" w:name="_Toc264969210"/>
      <w:bookmarkStart w:id="157" w:name="_Toc164608634"/>
      <w:bookmarkStart w:id="158" w:name="_Toc150480758"/>
      <w:bookmarkStart w:id="159" w:name="_Toc151193762"/>
      <w:bookmarkStart w:id="160" w:name="_Toc164608789"/>
      <w:bookmarkStart w:id="161" w:name="_Toc150509271"/>
      <w:bookmarkStart w:id="162" w:name="_Toc305158862"/>
      <w:bookmarkStart w:id="163" w:name="_Toc226309764"/>
      <w:bookmarkStart w:id="164" w:name="_Toc226965793"/>
      <w:bookmarkStart w:id="165" w:name="_Toc142311022"/>
      <w:bookmarkStart w:id="166" w:name="_Toc150774725"/>
      <w:bookmarkStart w:id="167" w:name="_Toc151190147"/>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资金来源</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color w:val="000000" w:themeColor="text1"/>
          <w:sz w:val="24"/>
          <w:highlight w:val="none"/>
          <w14:textFill>
            <w14:solidFill>
              <w14:schemeClr w14:val="tx1"/>
            </w14:solidFill>
          </w14:textFill>
        </w:rPr>
        <w:t>、项目属性、科研仪器设备采购、核心产品</w:t>
      </w:r>
    </w:p>
    <w:p w14:paraId="0C966CBA">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2.1资金来源为财政性资金和/或本项目采购中无法与财政性资金分割的非财政性资金。</w:t>
      </w:r>
    </w:p>
    <w:p w14:paraId="0901508F">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2.2项目属性见《投标人须知资料表》。</w:t>
      </w:r>
    </w:p>
    <w:p w14:paraId="652F9A91">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2.3是否属于科研仪器设备采购见《投标人须知资料表》。</w:t>
      </w:r>
    </w:p>
    <w:p w14:paraId="32408885">
      <w:pPr>
        <w:numPr>
          <w:ilvl w:val="1"/>
          <w:numId w:val="0"/>
        </w:numPr>
        <w:tabs>
          <w:tab w:val="left" w:pos="1080"/>
          <w:tab w:val="left" w:pos="2014"/>
          <w:tab w:val="left" w:pos="5521"/>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2.4核心产品见《投标人须知资料表》。</w:t>
      </w:r>
    </w:p>
    <w:p w14:paraId="553EBCCB">
      <w:pPr>
        <w:tabs>
          <w:tab w:val="left" w:pos="360"/>
        </w:tabs>
        <w:spacing w:line="360" w:lineRule="auto"/>
        <w:ind w:left="900" w:hanging="900"/>
        <w:outlineLvl w:val="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现场考察、开标前答疑会</w:t>
      </w:r>
    </w:p>
    <w:p w14:paraId="6619A74C">
      <w:pPr>
        <w:numPr>
          <w:ilvl w:val="1"/>
          <w:numId w:val="0"/>
        </w:numPr>
        <w:tabs>
          <w:tab w:val="left" w:pos="1080"/>
          <w:tab w:val="left" w:pos="2014"/>
        </w:tabs>
        <w:spacing w:line="360" w:lineRule="auto"/>
        <w:ind w:left="1468" w:hanging="900"/>
        <w:rPr>
          <w:color w:val="000000" w:themeColor="text1"/>
          <w:sz w:val="28"/>
          <w:highlight w:val="none"/>
          <w14:textFill>
            <w14:solidFill>
              <w14:schemeClr w14:val="tx1"/>
            </w14:solidFill>
          </w14:textFill>
        </w:rPr>
      </w:pPr>
      <w:r>
        <w:rPr>
          <w:color w:val="000000" w:themeColor="text1"/>
          <w:sz w:val="24"/>
          <w:highlight w:val="none"/>
          <w14:textFill>
            <w14:solidFill>
              <w14:schemeClr w14:val="tx1"/>
            </w14:solidFill>
          </w14:textFill>
        </w:rPr>
        <w:t>3.1若《投标人须知资料表》中规定了组织现场考察、召开开标前答疑会，则投标人应按要求在规定的时间和地点参加。</w:t>
      </w:r>
    </w:p>
    <w:p w14:paraId="0815394F">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3.2由于未参加现场考察或开标前答疑会而导致对项目实际情况不了解，影响投标文件编制、投标报价准确性、综合因素响应不全面等问题的，由投标人自行承担不利评审后果。</w:t>
      </w:r>
    </w:p>
    <w:p w14:paraId="2DCF6759">
      <w:pPr>
        <w:tabs>
          <w:tab w:val="left" w:pos="360"/>
        </w:tabs>
        <w:spacing w:line="360" w:lineRule="auto"/>
        <w:ind w:left="900" w:hanging="900"/>
        <w:outlineLvl w:val="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样品</w:t>
      </w:r>
    </w:p>
    <w:p w14:paraId="541AC2B8">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4.1本项目是否要求投标人提供样品，以及样品制作的标准和要求、是否需要随样品提交相关检测报告、样品的递交与退还等要求见《投标人须知资料表》</w:t>
      </w:r>
      <w:r>
        <w:rPr>
          <w:rFonts w:hint="eastAsia"/>
          <w:color w:val="000000" w:themeColor="text1"/>
          <w:sz w:val="24"/>
          <w:highlight w:val="none"/>
          <w14:textFill>
            <w14:solidFill>
              <w14:schemeClr w14:val="tx1"/>
            </w14:solidFill>
          </w14:textFill>
        </w:rPr>
        <w:t>。</w:t>
      </w:r>
    </w:p>
    <w:p w14:paraId="4C7BC14A">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4.2样品的评审方法以及评审标准等内容见第四章《评标方法和评标标准》。</w:t>
      </w:r>
    </w:p>
    <w:p w14:paraId="59BEEEAA">
      <w:pPr>
        <w:tabs>
          <w:tab w:val="left" w:pos="360"/>
        </w:tabs>
        <w:spacing w:line="360" w:lineRule="auto"/>
        <w:ind w:left="900" w:hanging="900"/>
        <w:outlineLvl w:val="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政府采购政策（包括但不限于下列具体政策要求）</w:t>
      </w:r>
    </w:p>
    <w:p w14:paraId="04C9459D">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5.1进口产品</w:t>
      </w:r>
    </w:p>
    <w:p w14:paraId="7A17AA26">
      <w:pPr>
        <w:numPr>
          <w:ilvl w:val="2"/>
          <w:numId w:val="0"/>
        </w:numPr>
        <w:tabs>
          <w:tab w:val="left" w:pos="2014"/>
        </w:tabs>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5.1.1</w:t>
      </w:r>
      <w:r>
        <w:rPr>
          <w:color w:val="000000" w:themeColor="text1"/>
          <w:sz w:val="24"/>
          <w:highlight w:val="none"/>
          <w14:textFill>
            <w14:solidFill>
              <w14:schemeClr w14:val="tx1"/>
            </w14:solidFill>
          </w14:textFill>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611E040">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5.2中小企业、监狱企业及残疾人福利性单位</w:t>
      </w:r>
    </w:p>
    <w:p w14:paraId="2636A9A5">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5.2.1</w:t>
      </w:r>
      <w:r>
        <w:rPr>
          <w:color w:val="000000" w:themeColor="text1"/>
          <w:sz w:val="24"/>
          <w:highlight w:val="none"/>
          <w14:textFill>
            <w14:solidFill>
              <w14:schemeClr w14:val="tx1"/>
            </w14:solidFill>
          </w14:textFill>
        </w:rPr>
        <w:t>中小企业定义：</w:t>
      </w:r>
    </w:p>
    <w:p w14:paraId="6764F527">
      <w:pPr>
        <w:numPr>
          <w:ilvl w:val="3"/>
          <w:numId w:val="0"/>
        </w:numPr>
        <w:tabs>
          <w:tab w:val="left" w:pos="1980"/>
          <w:tab w:val="left" w:pos="2035"/>
          <w:tab w:val="left" w:pos="2885"/>
          <w:tab w:val="left" w:pos="2977"/>
        </w:tabs>
        <w:spacing w:line="360" w:lineRule="auto"/>
        <w:ind w:left="2885"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5.2.1.1</w:t>
      </w: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14A22D9A">
      <w:pPr>
        <w:numPr>
          <w:ilvl w:val="3"/>
          <w:numId w:val="0"/>
        </w:numPr>
        <w:tabs>
          <w:tab w:val="left" w:pos="1980"/>
          <w:tab w:val="left" w:pos="2035"/>
          <w:tab w:val="left" w:pos="2885"/>
          <w:tab w:val="left" w:pos="2977"/>
        </w:tabs>
        <w:spacing w:line="360" w:lineRule="auto"/>
        <w:ind w:left="2885"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5.2.1.2投标人</w:t>
      </w:r>
      <w:r>
        <w:rPr>
          <w:color w:val="000000" w:themeColor="text1"/>
          <w:sz w:val="24"/>
          <w:highlight w:val="none"/>
          <w14:textFill>
            <w14:solidFill>
              <w14:schemeClr w14:val="tx1"/>
            </w14:solidFill>
          </w14:textFill>
        </w:rPr>
        <w:t>提供的货物、工程或者服务符合下列情形的，享受中小企业扶持政策：</w:t>
      </w:r>
    </w:p>
    <w:p w14:paraId="302D4FB2">
      <w:pPr>
        <w:tabs>
          <w:tab w:val="left" w:pos="1980"/>
        </w:tabs>
        <w:spacing w:line="360" w:lineRule="auto"/>
        <w:ind w:left="28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52C8981B">
      <w:pPr>
        <w:tabs>
          <w:tab w:val="left" w:pos="1980"/>
        </w:tabs>
        <w:spacing w:line="360" w:lineRule="auto"/>
        <w:ind w:left="28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07264AD2">
      <w:pPr>
        <w:tabs>
          <w:tab w:val="left" w:pos="1980"/>
        </w:tabs>
        <w:spacing w:line="360" w:lineRule="auto"/>
        <w:ind w:left="28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w:t>
      </w:r>
      <w:r>
        <w:rPr>
          <w:rFonts w:hint="eastAsia"/>
          <w:color w:val="000000" w:themeColor="text1"/>
          <w:sz w:val="24"/>
          <w:highlight w:val="none"/>
          <w14:textFill>
            <w14:solidFill>
              <w14:schemeClr w14:val="tx1"/>
            </w14:solidFill>
          </w14:textFill>
        </w:rPr>
        <w:t>合同法</w:t>
      </w:r>
      <w:r>
        <w:rPr>
          <w:color w:val="000000" w:themeColor="text1"/>
          <w:sz w:val="24"/>
          <w:highlight w:val="none"/>
          <w14:textFill>
            <w14:solidFill>
              <w14:schemeClr w14:val="tx1"/>
            </w14:solidFill>
          </w14:textFill>
        </w:rPr>
        <w:t>》订立劳动合同的从业人员。</w:t>
      </w:r>
    </w:p>
    <w:p w14:paraId="2E4D8401">
      <w:pPr>
        <w:numPr>
          <w:ilvl w:val="3"/>
          <w:numId w:val="0"/>
        </w:numPr>
        <w:tabs>
          <w:tab w:val="left" w:pos="1980"/>
          <w:tab w:val="left" w:pos="2035"/>
          <w:tab w:val="left" w:pos="2885"/>
          <w:tab w:val="left" w:pos="2977"/>
        </w:tabs>
        <w:spacing w:line="360" w:lineRule="auto"/>
        <w:ind w:left="2885"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5.2.1.3</w:t>
      </w:r>
      <w:r>
        <w:rPr>
          <w:color w:val="000000" w:themeColor="text1"/>
          <w:sz w:val="24"/>
          <w:highlight w:val="none"/>
          <w14:textFill>
            <w14:solidFill>
              <w14:schemeClr w14:val="tx1"/>
            </w14:solidFill>
          </w14:textFill>
        </w:rPr>
        <w:t>在货物采购项目中，</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提供的货物既有中小企业制造货物，也有大型企业制造货物的，不享受中小企业扶持政策。</w:t>
      </w:r>
    </w:p>
    <w:p w14:paraId="4CE8CDD9">
      <w:pPr>
        <w:numPr>
          <w:ilvl w:val="3"/>
          <w:numId w:val="0"/>
        </w:numPr>
        <w:tabs>
          <w:tab w:val="left" w:pos="1980"/>
          <w:tab w:val="left" w:pos="2035"/>
          <w:tab w:val="left" w:pos="2885"/>
          <w:tab w:val="left" w:pos="2977"/>
        </w:tabs>
        <w:spacing w:line="360" w:lineRule="auto"/>
        <w:ind w:left="2885"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5.2.1.4</w:t>
      </w: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549EFC2">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5.2.2</w:t>
      </w:r>
      <w:r>
        <w:rPr>
          <w:color w:val="000000" w:themeColor="text1"/>
          <w:sz w:val="24"/>
          <w:highlight w:val="none"/>
          <w14:textFill>
            <w14:solidFill>
              <w14:schemeClr w14:val="tx1"/>
            </w14:solidFill>
          </w14:textFill>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9AB7E1">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5.2.3</w:t>
      </w:r>
      <w:r>
        <w:rPr>
          <w:color w:val="000000" w:themeColor="text1"/>
          <w:sz w:val="24"/>
          <w:highlight w:val="none"/>
          <w14:textFill>
            <w14:solidFill>
              <w14:schemeClr w14:val="tx1"/>
            </w14:solidFill>
          </w14:textFill>
        </w:rPr>
        <w:t>残疾人福利单位定义：享受政府采购支持政策的残疾人福利性单位应当同时满足以下条件：</w:t>
      </w:r>
    </w:p>
    <w:p w14:paraId="2785A59F">
      <w:pPr>
        <w:numPr>
          <w:ilvl w:val="3"/>
          <w:numId w:val="0"/>
        </w:numPr>
        <w:tabs>
          <w:tab w:val="left" w:pos="1980"/>
          <w:tab w:val="left" w:pos="2035"/>
          <w:tab w:val="left" w:pos="2885"/>
          <w:tab w:val="left" w:pos="2977"/>
        </w:tabs>
        <w:spacing w:line="360" w:lineRule="auto"/>
        <w:ind w:left="2885"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5.2.3.1</w:t>
      </w: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07BABA90">
      <w:pPr>
        <w:numPr>
          <w:ilvl w:val="3"/>
          <w:numId w:val="0"/>
        </w:numPr>
        <w:tabs>
          <w:tab w:val="left" w:pos="1980"/>
          <w:tab w:val="left" w:pos="2035"/>
          <w:tab w:val="left" w:pos="2885"/>
          <w:tab w:val="left" w:pos="2977"/>
        </w:tabs>
        <w:spacing w:line="360" w:lineRule="auto"/>
        <w:ind w:left="2885"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5.2.3.2</w:t>
      </w:r>
      <w:r>
        <w:rPr>
          <w:color w:val="000000" w:themeColor="text1"/>
          <w:sz w:val="24"/>
          <w:highlight w:val="none"/>
          <w14:textFill>
            <w14:solidFill>
              <w14:schemeClr w14:val="tx1"/>
            </w14:solidFill>
          </w14:textFill>
        </w:rPr>
        <w:t>依法与安置的每位残疾人签订了一年以上（含一年）的劳动合同或服务协议；</w:t>
      </w:r>
    </w:p>
    <w:p w14:paraId="53A5F890">
      <w:pPr>
        <w:numPr>
          <w:ilvl w:val="3"/>
          <w:numId w:val="0"/>
        </w:numPr>
        <w:tabs>
          <w:tab w:val="left" w:pos="1980"/>
          <w:tab w:val="left" w:pos="2035"/>
          <w:tab w:val="left" w:pos="2885"/>
          <w:tab w:val="left" w:pos="2977"/>
        </w:tabs>
        <w:spacing w:line="360" w:lineRule="auto"/>
        <w:ind w:left="2885"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5.2.3.3</w:t>
      </w:r>
      <w:r>
        <w:rPr>
          <w:color w:val="000000" w:themeColor="text1"/>
          <w:sz w:val="24"/>
          <w:highlight w:val="none"/>
          <w14:textFill>
            <w14:solidFill>
              <w14:schemeClr w14:val="tx1"/>
            </w14:solidFill>
          </w14:textFill>
        </w:rPr>
        <w:t>为安置的每位残疾人按月足额缴纳了基本养老保险、基本医疗保险、失业保险、工伤保险和生育保险等社会保险费；</w:t>
      </w:r>
    </w:p>
    <w:p w14:paraId="23393EBF">
      <w:pPr>
        <w:numPr>
          <w:ilvl w:val="3"/>
          <w:numId w:val="0"/>
        </w:numPr>
        <w:tabs>
          <w:tab w:val="left" w:pos="1980"/>
          <w:tab w:val="left" w:pos="2035"/>
          <w:tab w:val="left" w:pos="2885"/>
          <w:tab w:val="left" w:pos="2977"/>
        </w:tabs>
        <w:spacing w:line="360" w:lineRule="auto"/>
        <w:ind w:left="2885"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5.2.3.4</w:t>
      </w:r>
      <w:r>
        <w:rPr>
          <w:color w:val="000000" w:themeColor="text1"/>
          <w:sz w:val="24"/>
          <w:highlight w:val="none"/>
          <w14:textFill>
            <w14:solidFill>
              <w14:schemeClr w14:val="tx1"/>
            </w14:solidFill>
          </w14:textFill>
        </w:rPr>
        <w:t>通过银行等金融机构向安置的每位残疾人，按月支付了不低于单位所在区县适用的经省级人民政府批准的月最低工资标准的工资；</w:t>
      </w:r>
    </w:p>
    <w:p w14:paraId="76814CA5">
      <w:pPr>
        <w:numPr>
          <w:ilvl w:val="3"/>
          <w:numId w:val="0"/>
        </w:numPr>
        <w:tabs>
          <w:tab w:val="left" w:pos="1980"/>
          <w:tab w:val="left" w:pos="2035"/>
          <w:tab w:val="left" w:pos="2885"/>
          <w:tab w:val="left" w:pos="2977"/>
        </w:tabs>
        <w:spacing w:line="360" w:lineRule="auto"/>
        <w:ind w:left="2885"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5.2.3.5</w:t>
      </w:r>
      <w:r>
        <w:rPr>
          <w:color w:val="000000" w:themeColor="text1"/>
          <w:sz w:val="24"/>
          <w:highlight w:val="none"/>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169E697B">
      <w:pPr>
        <w:numPr>
          <w:ilvl w:val="3"/>
          <w:numId w:val="0"/>
        </w:numPr>
        <w:tabs>
          <w:tab w:val="left" w:pos="1980"/>
          <w:tab w:val="left" w:pos="2035"/>
          <w:tab w:val="left" w:pos="2885"/>
          <w:tab w:val="left" w:pos="2977"/>
        </w:tabs>
        <w:spacing w:line="360" w:lineRule="auto"/>
        <w:ind w:left="2885"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5.2.3.6</w:t>
      </w:r>
      <w:r>
        <w:rPr>
          <w:color w:val="000000" w:themeColor="text1"/>
          <w:sz w:val="24"/>
          <w:highlight w:val="none"/>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BC19DB2">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5.2.4</w:t>
      </w:r>
      <w:r>
        <w:rPr>
          <w:color w:val="000000" w:themeColor="text1"/>
          <w:sz w:val="24"/>
          <w:highlight w:val="none"/>
          <w14:textFill>
            <w14:solidFill>
              <w14:schemeClr w14:val="tx1"/>
            </w14:solidFill>
          </w14:textFill>
        </w:rPr>
        <w:t>本项目是否专门面向中小企业预留采购份额见第一章《投标邀请》。</w:t>
      </w:r>
    </w:p>
    <w:p w14:paraId="5FF6D8D0">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5.2.5</w:t>
      </w:r>
      <w:r>
        <w:rPr>
          <w:color w:val="000000" w:themeColor="text1"/>
          <w:sz w:val="24"/>
          <w:highlight w:val="none"/>
          <w14:textFill>
            <w14:solidFill>
              <w14:schemeClr w14:val="tx1"/>
            </w14:solidFill>
          </w14:textFill>
        </w:rPr>
        <w:t>采购标的对应的中小企业划分标准所属行业见《投标人须知资料表》。</w:t>
      </w:r>
    </w:p>
    <w:p w14:paraId="5A81473B">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5.2.6</w:t>
      </w:r>
      <w:r>
        <w:rPr>
          <w:color w:val="000000" w:themeColor="text1"/>
          <w:sz w:val="24"/>
          <w:highlight w:val="none"/>
          <w14:textFill>
            <w14:solidFill>
              <w14:schemeClr w14:val="tx1"/>
            </w14:solidFill>
          </w14:textFill>
        </w:rPr>
        <w:t>小微企业价格评审优惠的政策调整：见第四章《评标方法和评标标准》。</w:t>
      </w:r>
    </w:p>
    <w:p w14:paraId="08D0AC83">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5.3政府采购节能产品、环境标志产品</w:t>
      </w:r>
    </w:p>
    <w:p w14:paraId="68976A4E">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5.3.1</w:t>
      </w:r>
      <w:r>
        <w:rPr>
          <w:color w:val="000000" w:themeColor="text1"/>
          <w:sz w:val="24"/>
          <w:highlight w:val="none"/>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72D7BD6">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5.3.2</w:t>
      </w:r>
      <w:r>
        <w:rPr>
          <w:color w:val="000000" w:themeColor="text1"/>
          <w:sz w:val="24"/>
          <w:highlight w:val="none"/>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56F9D72">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5.3.3</w:t>
      </w:r>
      <w:r>
        <w:rPr>
          <w:color w:val="000000" w:themeColor="text1"/>
          <w:sz w:val="24"/>
          <w:highlight w:val="none"/>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689C0F66">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5.3.4</w:t>
      </w:r>
      <w:r>
        <w:rPr>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非政府强制采购的节能产品或环境标志产品，依据品目清单和认证证书实施政府优先采购。优先采购的具体规定见第四章《评标方法和评标标准》（如涉及）。</w:t>
      </w:r>
    </w:p>
    <w:p w14:paraId="34EEC237">
      <w:pPr>
        <w:numPr>
          <w:ilvl w:val="2"/>
          <w:numId w:val="0"/>
        </w:numPr>
        <w:tabs>
          <w:tab w:val="left" w:pos="2014"/>
        </w:tabs>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5.3.5依据</w:t>
      </w:r>
      <w:r>
        <w:rPr>
          <w:color w:val="000000" w:themeColor="text1"/>
          <w:sz w:val="24"/>
          <w:highlight w:val="none"/>
          <w14:textFill>
            <w14:solidFill>
              <w14:schemeClr w14:val="tx1"/>
            </w14:solidFill>
          </w14:textFill>
        </w:rPr>
        <w:t>《关于印发〈商品包装政府采购需求标准（试行）〉、〈快递包装政府采购需求标准（试行）〉的通知》（财办库〔2020〕123号）</w:t>
      </w:r>
      <w:r>
        <w:rPr>
          <w:rFonts w:hint="eastAsia"/>
          <w:color w:val="000000" w:themeColor="text1"/>
          <w:sz w:val="24"/>
          <w:highlight w:val="none"/>
          <w14:textFill>
            <w14:solidFill>
              <w14:schemeClr w14:val="tx1"/>
            </w14:solidFill>
          </w14:textFill>
        </w:rPr>
        <w:t>文件</w:t>
      </w:r>
      <w:r>
        <w:rPr>
          <w:color w:val="000000" w:themeColor="text1"/>
          <w:sz w:val="24"/>
          <w:highlight w:val="none"/>
          <w14:textFill>
            <w14:solidFill>
              <w14:schemeClr w14:val="tx1"/>
            </w14:solidFill>
          </w14:textFill>
        </w:rPr>
        <w:t>精神</w:t>
      </w:r>
      <w:r>
        <w:rPr>
          <w:rFonts w:hint="eastAsia"/>
          <w:color w:val="000000" w:themeColor="text1"/>
          <w:sz w:val="24"/>
          <w:highlight w:val="none"/>
          <w14:textFill>
            <w14:solidFill>
              <w14:schemeClr w14:val="tx1"/>
            </w14:solidFill>
          </w14:textFill>
        </w:rPr>
        <w:t>，采购人在采购文件中明确政府采购投标人提供产品及相关快递服务的具体包装要求的，在政府采购合同中载明对政府采购投标人提供产品及相关快递服务的具体包装要求和履约验收相关条款的，中标成交投标人必须严格执行，必要时应按照要求在履约验收环节出具检测报告。</w:t>
      </w:r>
    </w:p>
    <w:p w14:paraId="32FB7591">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5.4支持乡村产业振兴管理</w:t>
      </w:r>
    </w:p>
    <w:p w14:paraId="0B6F6684">
      <w:pPr>
        <w:numPr>
          <w:ilvl w:val="2"/>
          <w:numId w:val="0"/>
        </w:numPr>
        <w:tabs>
          <w:tab w:val="left" w:pos="2014"/>
        </w:tabs>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5.4.1</w:t>
      </w:r>
      <w:r>
        <w:rPr>
          <w:color w:val="000000" w:themeColor="text1"/>
          <w:sz w:val="24"/>
          <w:highlight w:val="none"/>
          <w14:textFill>
            <w14:solidFill>
              <w14:schemeClr w14:val="tx1"/>
            </w14:solidFill>
          </w14:textFill>
        </w:rPr>
        <w:t>为落实《关于运用政府采购政策支持乡村产业振兴的通知》（财库〔2021〕19号）有关要求，做好支持脱贫攻坚工作，本项目采购活动中对于支持乡村振兴管理的相关要求见第五章《采购需求》（如涉及）。</w:t>
      </w:r>
    </w:p>
    <w:p w14:paraId="38A78528">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5.5正版软件</w:t>
      </w:r>
    </w:p>
    <w:p w14:paraId="6AD9C6B4">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5.5.1</w:t>
      </w:r>
      <w:r>
        <w:rPr>
          <w:color w:val="000000" w:themeColor="text1"/>
          <w:sz w:val="24"/>
          <w:highlight w:val="none"/>
          <w14:textFill>
            <w14:solidFill>
              <w14:schemeClr w14:val="tx1"/>
            </w14:solidFill>
          </w14:textFill>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7F180B0">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5.5.2</w:t>
      </w:r>
      <w:r>
        <w:rPr>
          <w:color w:val="000000" w:themeColor="text1"/>
          <w:sz w:val="24"/>
          <w:highlight w:val="none"/>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63FC48">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5.6信息安全产品</w:t>
      </w:r>
    </w:p>
    <w:p w14:paraId="0AE2E368">
      <w:pPr>
        <w:numPr>
          <w:ilvl w:val="2"/>
          <w:numId w:val="0"/>
        </w:numPr>
        <w:tabs>
          <w:tab w:val="left" w:pos="2014"/>
        </w:tabs>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5.6.1</w:t>
      </w:r>
      <w:r>
        <w:rPr>
          <w:color w:val="000000" w:themeColor="text1"/>
          <w:sz w:val="24"/>
          <w:highlight w:val="none"/>
          <w14:textFill>
            <w14:solidFill>
              <w14:schemeClr w14:val="tx1"/>
            </w14:solidFill>
          </w14:textFill>
        </w:rPr>
        <w:t>所投产品属于《关于调整信息安全产品强制性认证实施要求的公告》（2009 年第33 号）范围的，采购经国家认证的信息安全产品，否则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。关于信息安全相关规定依据《关于信息安全产品实施政府采购的通知》（财库〔2010〕48 号）。</w:t>
      </w:r>
    </w:p>
    <w:p w14:paraId="15AEB203">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5.7</w:t>
      </w:r>
      <w:r>
        <w:rPr>
          <w:rFonts w:hint="eastAsia"/>
          <w:color w:val="000000" w:themeColor="text1"/>
          <w:sz w:val="24"/>
          <w:highlight w:val="none"/>
          <w14:textFill>
            <w14:solidFill>
              <w14:schemeClr w14:val="tx1"/>
            </w14:solidFill>
          </w14:textFill>
        </w:rPr>
        <w:t>政府采购创新产品政策</w:t>
      </w:r>
    </w:p>
    <w:p w14:paraId="6C09A02A">
      <w:pPr>
        <w:numPr>
          <w:ilvl w:val="2"/>
          <w:numId w:val="0"/>
        </w:numPr>
        <w:tabs>
          <w:tab w:val="left" w:pos="2014"/>
        </w:tabs>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5.7.1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2B110D8F">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5.8</w:t>
      </w:r>
      <w:r>
        <w:rPr>
          <w:rFonts w:hint="eastAsia"/>
          <w:color w:val="000000" w:themeColor="text1"/>
          <w:sz w:val="24"/>
          <w:highlight w:val="none"/>
          <w14:textFill>
            <w14:solidFill>
              <w14:schemeClr w14:val="tx1"/>
            </w14:solidFill>
          </w14:textFill>
        </w:rPr>
        <w:t>绿色采购政策</w:t>
      </w:r>
    </w:p>
    <w:p w14:paraId="3866D6FD">
      <w:pPr>
        <w:numPr>
          <w:ilvl w:val="2"/>
          <w:numId w:val="0"/>
        </w:numPr>
        <w:tabs>
          <w:tab w:val="left" w:pos="2014"/>
        </w:tabs>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5.8.1绿色数据中心政策 </w:t>
      </w:r>
    </w:p>
    <w:p w14:paraId="76FBC51F">
      <w:pPr>
        <w:tabs>
          <w:tab w:val="left" w:pos="2014"/>
        </w:tabs>
        <w:spacing w:line="360" w:lineRule="auto"/>
        <w:ind w:left="10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18EE52F9">
      <w:pPr>
        <w:numPr>
          <w:ilvl w:val="2"/>
          <w:numId w:val="0"/>
        </w:numPr>
        <w:tabs>
          <w:tab w:val="left" w:pos="2014"/>
        </w:tabs>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5.8.2推广应用绿色建材</w:t>
      </w:r>
    </w:p>
    <w:p w14:paraId="2114A5AC">
      <w:pPr>
        <w:tabs>
          <w:tab w:val="left" w:pos="2014"/>
        </w:tabs>
        <w:spacing w:line="360" w:lineRule="auto"/>
        <w:ind w:left="10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285EBD45">
      <w:pPr>
        <w:numPr>
          <w:ilvl w:val="2"/>
          <w:numId w:val="0"/>
        </w:numPr>
        <w:tabs>
          <w:tab w:val="left" w:pos="2014"/>
        </w:tabs>
        <w:spacing w:line="360" w:lineRule="auto"/>
        <w:ind w:left="1980" w:hanging="9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5.8.3优先使用低挥发性有机化合物产品</w:t>
      </w:r>
    </w:p>
    <w:p w14:paraId="70D6C83A">
      <w:pPr>
        <w:tabs>
          <w:tab w:val="left" w:pos="2014"/>
        </w:tabs>
        <w:spacing w:line="360" w:lineRule="auto"/>
        <w:ind w:left="10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采购人要落实挥发性有机化合物（VOCs）治理要求，若本项目中涉及涂料、胶黏剂、油墨、清洗剂等挥发性有机物产品的，属于强制性标准的，投标人应当提供符合国家和江苏省相关VOCs 含量限制标准的产品；属于推荐性标准的，应当在采购文件中载明低VOCs的优惠幅度、评审标准等，以体现优先采购。</w:t>
      </w:r>
    </w:p>
    <w:p w14:paraId="5BAAC04E">
      <w:pPr>
        <w:tabs>
          <w:tab w:val="left" w:pos="360"/>
        </w:tabs>
        <w:spacing w:line="360" w:lineRule="auto"/>
        <w:ind w:left="900" w:hanging="900"/>
        <w:outlineLvl w:val="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投标费用</w:t>
      </w:r>
    </w:p>
    <w:p w14:paraId="55ECDE0B">
      <w:pPr>
        <w:numPr>
          <w:ilvl w:val="1"/>
          <w:numId w:val="0"/>
        </w:numPr>
        <w:tabs>
          <w:tab w:val="left" w:pos="1080"/>
          <w:tab w:val="left" w:pos="2014"/>
        </w:tabs>
        <w:spacing w:line="360" w:lineRule="auto"/>
        <w:ind w:left="1468" w:hanging="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6.1投标人应自行承担所有与准备和参加投标有关的费用，无论投标的结果如何，采购人或采购代理机构在任何情况下均无承担这些费用的义务和责任。</w:t>
      </w:r>
    </w:p>
    <w:p w14:paraId="1234492A">
      <w:pPr>
        <w:pStyle w:val="230"/>
        <w:spacing w:before="0" w:line="360" w:lineRule="auto"/>
        <w:rPr>
          <w:rFonts w:ascii="Times New Roman" w:hAnsi="Times New Roman" w:eastAsia="宋体"/>
          <w:color w:val="000000" w:themeColor="text1"/>
          <w:sz w:val="28"/>
          <w:highlight w:val="none"/>
          <w14:textFill>
            <w14:solidFill>
              <w14:schemeClr w14:val="tx1"/>
            </w14:solidFill>
          </w14:textFill>
        </w:rPr>
      </w:pPr>
      <w:r>
        <w:rPr>
          <w:rFonts w:ascii="Times New Roman" w:hAnsi="Times New Roman" w:eastAsia="宋体"/>
          <w:color w:val="000000" w:themeColor="text1"/>
          <w:sz w:val="28"/>
          <w:highlight w:val="none"/>
          <w14:textFill>
            <w14:solidFill>
              <w14:schemeClr w14:val="tx1"/>
            </w14:solidFill>
          </w14:textFill>
        </w:rPr>
        <w:t>二   招标文件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0648ADA">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bookmarkStart w:id="168" w:name="_Toc151193693"/>
      <w:bookmarkStart w:id="169" w:name="_Toc265228361"/>
      <w:bookmarkStart w:id="170" w:name="_Toc164351617"/>
      <w:bookmarkStart w:id="171" w:name="_Toc127151523"/>
      <w:bookmarkStart w:id="172" w:name="_Toc127161437"/>
      <w:bookmarkStart w:id="173" w:name="_Toc151190150"/>
      <w:bookmarkStart w:id="174" w:name="_Toc226965713"/>
      <w:bookmarkStart w:id="175" w:name="_Toc226309767"/>
      <w:bookmarkStart w:id="176" w:name="_Toc195842888"/>
      <w:bookmarkStart w:id="177" w:name="_Toc164608792"/>
      <w:bookmarkStart w:id="178" w:name="_Toc150774623"/>
      <w:bookmarkStart w:id="179" w:name="_Toc150509274"/>
      <w:bookmarkStart w:id="180" w:name="_Toc520356147"/>
      <w:bookmarkStart w:id="181" w:name="_Toc151193765"/>
      <w:bookmarkStart w:id="182" w:name="_Toc305158791"/>
      <w:bookmarkStart w:id="183" w:name="_Toc142311025"/>
      <w:bookmarkStart w:id="184" w:name="_Toc151193837"/>
      <w:bookmarkStart w:id="185" w:name="_Toc164229364"/>
      <w:bookmarkStart w:id="186" w:name="_Toc149720816"/>
      <w:bookmarkStart w:id="187" w:name="_Toc151193621"/>
      <w:bookmarkStart w:id="188" w:name="_Toc151193911"/>
      <w:bookmarkStart w:id="189" w:name="_Toc127151724"/>
      <w:bookmarkStart w:id="190" w:name="_Toc150774728"/>
      <w:bookmarkStart w:id="191" w:name="_Toc305158865"/>
      <w:bookmarkStart w:id="192" w:name="_Toc164608637"/>
      <w:bookmarkStart w:id="193" w:name="_Toc264969213"/>
      <w:bookmarkStart w:id="194" w:name="_Toc164229218"/>
      <w:bookmarkStart w:id="195" w:name="_Toc150480761"/>
      <w:bookmarkStart w:id="196" w:name="_Toc226965796"/>
      <w:bookmarkStart w:id="197" w:name="_Toc226337219"/>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7</w:t>
      </w:r>
      <w:r>
        <w:rPr>
          <w:color w:val="000000" w:themeColor="text1"/>
          <w:sz w:val="24"/>
          <w:highlight w:val="none"/>
          <w14:textFill>
            <w14:solidFill>
              <w14:schemeClr w14:val="tx1"/>
            </w14:solidFill>
          </w14:textFill>
        </w:rPr>
        <w:t>招标文件构成</w:t>
      </w:r>
    </w:p>
    <w:p w14:paraId="34AEA710">
      <w:pPr>
        <w:numPr>
          <w:ilvl w:val="1"/>
          <w:numId w:val="0"/>
        </w:numPr>
        <w:tabs>
          <w:tab w:val="left" w:pos="1080"/>
          <w:tab w:val="left" w:pos="2014"/>
        </w:tabs>
        <w:spacing w:line="360" w:lineRule="auto"/>
        <w:ind w:left="1080"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7.1</w:t>
      </w:r>
      <w:r>
        <w:rPr>
          <w:color w:val="000000" w:themeColor="text1"/>
          <w:sz w:val="24"/>
          <w:highlight w:val="none"/>
          <w14:textFill>
            <w14:solidFill>
              <w14:schemeClr w14:val="tx1"/>
            </w14:solidFill>
          </w14:textFill>
        </w:rPr>
        <w:t>招标文件包括以下部分：</w:t>
      </w:r>
    </w:p>
    <w:p w14:paraId="7F422EE1">
      <w:pPr>
        <w:numPr>
          <w:ilvl w:val="0"/>
          <w:numId w:val="9"/>
        </w:numPr>
        <w:tabs>
          <w:tab w:val="left" w:pos="1980"/>
          <w:tab w:val="left" w:pos="2520"/>
        </w:tabs>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投标邀请</w:t>
      </w:r>
    </w:p>
    <w:p w14:paraId="753DEC11">
      <w:pPr>
        <w:numPr>
          <w:ilvl w:val="0"/>
          <w:numId w:val="9"/>
        </w:numPr>
        <w:tabs>
          <w:tab w:val="left" w:pos="1980"/>
          <w:tab w:val="left" w:pos="2520"/>
        </w:tabs>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投标人须知</w:t>
      </w:r>
    </w:p>
    <w:p w14:paraId="51408C45">
      <w:pPr>
        <w:numPr>
          <w:ilvl w:val="0"/>
          <w:numId w:val="9"/>
        </w:numPr>
        <w:tabs>
          <w:tab w:val="left" w:pos="1980"/>
          <w:tab w:val="left" w:pos="2520"/>
        </w:tabs>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w:t>
      </w:r>
    </w:p>
    <w:p w14:paraId="204AEE2D">
      <w:pPr>
        <w:numPr>
          <w:ilvl w:val="0"/>
          <w:numId w:val="9"/>
        </w:numPr>
        <w:tabs>
          <w:tab w:val="left" w:pos="1980"/>
          <w:tab w:val="left" w:pos="2520"/>
        </w:tabs>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评标程序、评标方法和评标标准</w:t>
      </w:r>
    </w:p>
    <w:p w14:paraId="7469A41A">
      <w:pPr>
        <w:numPr>
          <w:ilvl w:val="0"/>
          <w:numId w:val="9"/>
        </w:numPr>
        <w:tabs>
          <w:tab w:val="left" w:pos="1980"/>
          <w:tab w:val="left" w:pos="2520"/>
        </w:tabs>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采购需求</w:t>
      </w:r>
    </w:p>
    <w:p w14:paraId="74F6D21C">
      <w:pPr>
        <w:numPr>
          <w:ilvl w:val="0"/>
          <w:numId w:val="9"/>
        </w:numPr>
        <w:tabs>
          <w:tab w:val="left" w:pos="1980"/>
          <w:tab w:val="left" w:pos="2520"/>
        </w:tabs>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拟签订的合同文本</w:t>
      </w:r>
    </w:p>
    <w:p w14:paraId="2839D1FA">
      <w:pPr>
        <w:numPr>
          <w:ilvl w:val="0"/>
          <w:numId w:val="9"/>
        </w:numPr>
        <w:tabs>
          <w:tab w:val="left" w:pos="1980"/>
          <w:tab w:val="left" w:pos="2520"/>
        </w:tabs>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投标文件格式</w:t>
      </w:r>
    </w:p>
    <w:p w14:paraId="4E873DC3">
      <w:pPr>
        <w:numPr>
          <w:ilvl w:val="1"/>
          <w:numId w:val="0"/>
        </w:numPr>
        <w:tabs>
          <w:tab w:val="left" w:pos="1080"/>
          <w:tab w:val="left" w:pos="2014"/>
        </w:tabs>
        <w:spacing w:line="360" w:lineRule="auto"/>
        <w:ind w:left="1080"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7.2</w:t>
      </w:r>
      <w:r>
        <w:rPr>
          <w:color w:val="000000" w:themeColor="text1"/>
          <w:sz w:val="24"/>
          <w:highlight w:val="none"/>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5878D022">
      <w:pPr>
        <w:numPr>
          <w:ilvl w:val="0"/>
          <w:numId w:val="0"/>
        </w:numPr>
        <w:tabs>
          <w:tab w:val="left" w:pos="1080"/>
          <w:tab w:val="left" w:pos="2014"/>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8</w:t>
      </w:r>
      <w:r>
        <w:rPr>
          <w:color w:val="000000" w:themeColor="text1"/>
          <w:sz w:val="24"/>
          <w:highlight w:val="none"/>
          <w14:textFill>
            <w14:solidFill>
              <w14:schemeClr w14:val="tx1"/>
            </w14:solidFill>
          </w14:textFill>
        </w:rPr>
        <w:t>对招标文件的澄清或修改</w:t>
      </w:r>
    </w:p>
    <w:p w14:paraId="31360E9D">
      <w:pPr>
        <w:numPr>
          <w:ilvl w:val="1"/>
          <w:numId w:val="0"/>
        </w:numPr>
        <w:tabs>
          <w:tab w:val="left" w:pos="1080"/>
          <w:tab w:val="left" w:pos="1561"/>
          <w:tab w:val="left" w:pos="2014"/>
        </w:tabs>
        <w:spacing w:line="360" w:lineRule="auto"/>
        <w:ind w:left="1080"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8.1</w:t>
      </w:r>
      <w:r>
        <w:rPr>
          <w:color w:val="000000" w:themeColor="text1"/>
          <w:sz w:val="24"/>
          <w:highlight w:val="none"/>
          <w14:textFill>
            <w14:solidFill>
              <w14:schemeClr w14:val="tx1"/>
            </w14:solidFill>
          </w14:textFill>
        </w:rPr>
        <w:t>采购人或采购代理机构对已发出的招标文件进行必要澄清或者修改的，将在原公告发布媒体上以</w:t>
      </w:r>
      <w:r>
        <w:rPr>
          <w:rFonts w:hint="eastAsia"/>
          <w:color w:val="000000" w:themeColor="text1"/>
          <w:sz w:val="24"/>
          <w:highlight w:val="none"/>
          <w14:textFill>
            <w14:solidFill>
              <w14:schemeClr w14:val="tx1"/>
            </w14:solidFill>
          </w14:textFill>
        </w:rPr>
        <w:t>发布</w:t>
      </w:r>
      <w:r>
        <w:rPr>
          <w:color w:val="000000" w:themeColor="text1"/>
          <w:sz w:val="24"/>
          <w:highlight w:val="none"/>
          <w14:textFill>
            <w14:solidFill>
              <w14:schemeClr w14:val="tx1"/>
            </w14:solidFill>
          </w14:textFill>
        </w:rPr>
        <w:t>更正公告</w:t>
      </w:r>
      <w:r>
        <w:rPr>
          <w:rFonts w:hint="eastAsia"/>
          <w:color w:val="000000" w:themeColor="text1"/>
          <w:sz w:val="24"/>
          <w:highlight w:val="none"/>
          <w14:textFill>
            <w14:solidFill>
              <w14:schemeClr w14:val="tx1"/>
            </w14:solidFill>
          </w14:textFill>
        </w:rPr>
        <w:t>的</w:t>
      </w:r>
      <w:r>
        <w:rPr>
          <w:color w:val="000000" w:themeColor="text1"/>
          <w:sz w:val="24"/>
          <w:highlight w:val="none"/>
          <w14:textFill>
            <w14:solidFill>
              <w14:schemeClr w14:val="tx1"/>
            </w14:solidFill>
          </w14:textFill>
        </w:rPr>
        <w:t>形式通知所有获取招标文件的潜在投标人。</w:t>
      </w:r>
    </w:p>
    <w:p w14:paraId="3D2984F3">
      <w:pPr>
        <w:numPr>
          <w:ilvl w:val="1"/>
          <w:numId w:val="0"/>
        </w:numPr>
        <w:tabs>
          <w:tab w:val="left" w:pos="1080"/>
          <w:tab w:val="left" w:pos="1561"/>
          <w:tab w:val="left" w:pos="2014"/>
        </w:tabs>
        <w:spacing w:line="360" w:lineRule="auto"/>
        <w:ind w:left="1080"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8.2</w:t>
      </w:r>
      <w:r>
        <w:rPr>
          <w:color w:val="000000" w:themeColor="text1"/>
          <w:sz w:val="24"/>
          <w:highlight w:val="none"/>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更正公告形式通知所有获取招标文件的潜在投标人；不足15日的，将顺延提交投标文件的截止时间和开标时间。</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7F02210">
      <w:pPr>
        <w:pStyle w:val="230"/>
        <w:spacing w:before="0" w:line="360" w:lineRule="auto"/>
        <w:rPr>
          <w:rFonts w:ascii="Times New Roman" w:hAnsi="Times New Roman" w:eastAsia="宋体"/>
          <w:color w:val="000000" w:themeColor="text1"/>
          <w:sz w:val="28"/>
          <w:highlight w:val="none"/>
          <w14:textFill>
            <w14:solidFill>
              <w14:schemeClr w14:val="tx1"/>
            </w14:solidFill>
          </w14:textFill>
        </w:rPr>
      </w:pPr>
      <w:bookmarkStart w:id="198" w:name="_Toc516367020"/>
      <w:bookmarkStart w:id="199" w:name="_Toc265228364"/>
      <w:bookmarkStart w:id="200" w:name="_Toc151193914"/>
      <w:bookmarkStart w:id="201" w:name="_Toc150509277"/>
      <w:bookmarkStart w:id="202" w:name="_Toc226337222"/>
      <w:bookmarkStart w:id="203" w:name="_Toc226965716"/>
      <w:bookmarkStart w:id="204" w:name="_Toc150774626"/>
      <w:bookmarkStart w:id="205" w:name="_Toc226965799"/>
      <w:bookmarkStart w:id="206" w:name="_Toc520356150"/>
      <w:bookmarkStart w:id="207" w:name="_Toc226309770"/>
      <w:bookmarkStart w:id="208" w:name="_Toc150774731"/>
      <w:bookmarkStart w:id="209" w:name="_Toc127151526"/>
      <w:bookmarkStart w:id="210" w:name="_Toc142311028"/>
      <w:bookmarkStart w:id="211" w:name="_Toc151190153"/>
      <w:bookmarkStart w:id="212" w:name="_Toc195842891"/>
      <w:bookmarkStart w:id="213" w:name="_Toc151193624"/>
      <w:bookmarkStart w:id="214" w:name="_Toc151193696"/>
      <w:bookmarkStart w:id="215" w:name="_Toc305158868"/>
      <w:bookmarkStart w:id="216" w:name="_Toc305158794"/>
      <w:bookmarkStart w:id="217" w:name="_Toc151193840"/>
      <w:bookmarkStart w:id="218" w:name="_Toc150480764"/>
      <w:bookmarkStart w:id="219" w:name="_Toc264969216"/>
      <w:bookmarkStart w:id="220" w:name="_Toc151193768"/>
      <w:r>
        <w:rPr>
          <w:rFonts w:ascii="Times New Roman" w:hAnsi="Times New Roman" w:eastAsia="宋体"/>
          <w:color w:val="000000" w:themeColor="text1"/>
          <w:sz w:val="28"/>
          <w:highlight w:val="none"/>
          <w14:textFill>
            <w14:solidFill>
              <w14:schemeClr w14:val="tx1"/>
            </w14:solidFill>
          </w14:textFill>
        </w:rPr>
        <w:t>三   投标文件</w:t>
      </w:r>
      <w:bookmarkEnd w:id="198"/>
      <w:r>
        <w:rPr>
          <w:rFonts w:ascii="Times New Roman" w:hAnsi="Times New Roman" w:eastAsia="宋体"/>
          <w:color w:val="000000" w:themeColor="text1"/>
          <w:sz w:val="28"/>
          <w:highlight w:val="none"/>
          <w14:textFill>
            <w14:solidFill>
              <w14:schemeClr w14:val="tx1"/>
            </w14:solidFill>
          </w14:textFill>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C9ED942">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bookmarkStart w:id="221" w:name="_Toc226337223"/>
      <w:bookmarkStart w:id="222" w:name="_Toc127151728"/>
      <w:bookmarkStart w:id="223" w:name="_Toc151193697"/>
      <w:bookmarkStart w:id="224" w:name="_Toc150509278"/>
      <w:bookmarkStart w:id="225" w:name="_Toc164351621"/>
      <w:bookmarkStart w:id="226" w:name="_Toc127161441"/>
      <w:bookmarkStart w:id="227" w:name="_Toc150774732"/>
      <w:bookmarkStart w:id="228" w:name="_Toc226965717"/>
      <w:bookmarkStart w:id="229" w:name="_Toc164608796"/>
      <w:bookmarkStart w:id="230" w:name="_Toc195842892"/>
      <w:bookmarkStart w:id="231" w:name="_Toc164229368"/>
      <w:bookmarkStart w:id="232" w:name="_Toc150774627"/>
      <w:bookmarkStart w:id="233" w:name="_Toc151193769"/>
      <w:bookmarkStart w:id="234" w:name="_Toc520356151"/>
      <w:bookmarkStart w:id="235" w:name="_Toc151190154"/>
      <w:bookmarkStart w:id="236" w:name="_Toc164608641"/>
      <w:bookmarkStart w:id="237" w:name="_Toc150480765"/>
      <w:bookmarkStart w:id="238" w:name="_Toc516367021"/>
      <w:bookmarkStart w:id="239" w:name="_Toc151193841"/>
      <w:bookmarkStart w:id="240" w:name="_Toc142311029"/>
      <w:bookmarkStart w:id="241" w:name="_Toc305158869"/>
      <w:bookmarkStart w:id="242" w:name="_Toc226965800"/>
      <w:bookmarkStart w:id="243" w:name="_Toc149720820"/>
      <w:bookmarkStart w:id="244" w:name="_Toc151193915"/>
      <w:bookmarkStart w:id="245" w:name="_Toc305158795"/>
      <w:bookmarkStart w:id="246" w:name="_Toc164229222"/>
      <w:bookmarkStart w:id="247" w:name="_Toc127151527"/>
      <w:bookmarkStart w:id="248" w:name="_Toc264969217"/>
      <w:bookmarkStart w:id="249" w:name="_Toc151193625"/>
      <w:bookmarkStart w:id="250" w:name="_Toc265228365"/>
      <w:bookmarkStart w:id="251" w:name="_Toc226309771"/>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9</w:t>
      </w:r>
      <w:r>
        <w:rPr>
          <w:color w:val="000000" w:themeColor="text1"/>
          <w:sz w:val="24"/>
          <w:highlight w:val="none"/>
          <w14:textFill>
            <w14:solidFill>
              <w14:schemeClr w14:val="tx1"/>
            </w14:solidFill>
          </w14:textFill>
        </w:rPr>
        <w:t>投标范围、投标文件中计量单位的使用及投标语言</w:t>
      </w:r>
    </w:p>
    <w:p w14:paraId="61574DEE">
      <w:pPr>
        <w:numPr>
          <w:ilvl w:val="1"/>
          <w:numId w:val="0"/>
        </w:numPr>
        <w:tabs>
          <w:tab w:val="left" w:pos="1080"/>
          <w:tab w:val="left" w:pos="2014"/>
        </w:tabs>
        <w:spacing w:line="360" w:lineRule="auto"/>
        <w:ind w:left="1080"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9.1</w:t>
      </w:r>
      <w:r>
        <w:rPr>
          <w:color w:val="000000" w:themeColor="text1"/>
          <w:sz w:val="24"/>
          <w:highlight w:val="none"/>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color w:val="000000" w:themeColor="text1"/>
          <w:sz w:val="24"/>
          <w:highlight w:val="none"/>
          <w14:textFill>
            <w14:solidFill>
              <w14:schemeClr w14:val="tx1"/>
            </w14:solidFill>
          </w14:textFill>
        </w:rPr>
        <w:t>无效投标</w:t>
      </w:r>
      <w:r>
        <w:rPr>
          <w:color w:val="000000" w:themeColor="text1"/>
          <w:sz w:val="24"/>
          <w:highlight w:val="none"/>
          <w14:textFill>
            <w14:solidFill>
              <w14:schemeClr w14:val="tx1"/>
            </w14:solidFill>
          </w14:textFill>
        </w:rPr>
        <w:t>。</w:t>
      </w:r>
    </w:p>
    <w:p w14:paraId="7EC387AC">
      <w:pPr>
        <w:numPr>
          <w:ilvl w:val="1"/>
          <w:numId w:val="0"/>
        </w:numPr>
        <w:tabs>
          <w:tab w:val="left" w:pos="1080"/>
          <w:tab w:val="left" w:pos="2014"/>
        </w:tabs>
        <w:spacing w:line="360" w:lineRule="auto"/>
        <w:ind w:left="1080"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9.2</w:t>
      </w:r>
      <w:r>
        <w:rPr>
          <w:color w:val="000000" w:themeColor="text1"/>
          <w:sz w:val="24"/>
          <w:highlight w:val="none"/>
          <w14:textFill>
            <w14:solidFill>
              <w14:schemeClr w14:val="tx1"/>
            </w14:solidFill>
          </w14:textFill>
        </w:rPr>
        <w:t>除招标文件有特殊要求外，本项目投标所使用的计量单位，应采用中华人民共和国法定计量单位。</w:t>
      </w:r>
    </w:p>
    <w:p w14:paraId="56458FF1">
      <w:pPr>
        <w:numPr>
          <w:ilvl w:val="1"/>
          <w:numId w:val="0"/>
        </w:numPr>
        <w:tabs>
          <w:tab w:val="left" w:pos="1080"/>
          <w:tab w:val="left" w:pos="2014"/>
        </w:tabs>
        <w:spacing w:line="360" w:lineRule="auto"/>
        <w:ind w:left="1080"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9.3</w:t>
      </w:r>
      <w:r>
        <w:rPr>
          <w:color w:val="000000" w:themeColor="text1"/>
          <w:sz w:val="24"/>
          <w:highlight w:val="none"/>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1DF3FCE">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10</w:t>
      </w:r>
      <w:r>
        <w:rPr>
          <w:color w:val="000000" w:themeColor="text1"/>
          <w:sz w:val="24"/>
          <w:highlight w:val="none"/>
          <w14:textFill>
            <w14:solidFill>
              <w14:schemeClr w14:val="tx1"/>
            </w14:solidFill>
          </w14:textFill>
        </w:rPr>
        <w:t>投标文件构成</w:t>
      </w:r>
    </w:p>
    <w:p w14:paraId="778D4468">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10.1</w:t>
      </w:r>
      <w:r>
        <w:rPr>
          <w:color w:val="000000" w:themeColor="text1"/>
          <w:sz w:val="24"/>
          <w:highlight w:val="none"/>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28A43715">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10.2</w:t>
      </w:r>
      <w:r>
        <w:rPr>
          <w:color w:val="000000" w:themeColor="text1"/>
          <w:sz w:val="24"/>
          <w:highlight w:val="none"/>
          <w14:textFill>
            <w14:solidFill>
              <w14:schemeClr w14:val="tx1"/>
            </w14:solidFill>
          </w14:textFill>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。未标记“实质性格式”的文件和招标文件未提供格式的内容，可由投标人自行编写。</w:t>
      </w:r>
    </w:p>
    <w:p w14:paraId="0A3B2E7A">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10.3</w:t>
      </w:r>
      <w:r>
        <w:rPr>
          <w:color w:val="000000" w:themeColor="text1"/>
          <w:sz w:val="24"/>
          <w:highlight w:val="none"/>
          <w14:textFill>
            <w14:solidFill>
              <w14:schemeClr w14:val="tx1"/>
            </w14:solidFill>
          </w14:textFill>
        </w:rPr>
        <w:t>第四章《评标程序、评标方法和评标标准》中涉及的证明文件。</w:t>
      </w:r>
    </w:p>
    <w:p w14:paraId="6B58A782">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10.4</w:t>
      </w:r>
      <w:r>
        <w:rPr>
          <w:color w:val="000000" w:themeColor="text1"/>
          <w:sz w:val="24"/>
          <w:highlight w:val="none"/>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5FE03F">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10.5</w:t>
      </w:r>
      <w:r>
        <w:rPr>
          <w:color w:val="000000" w:themeColor="text1"/>
          <w:sz w:val="24"/>
          <w:highlight w:val="none"/>
          <w14:textFill>
            <w14:solidFill>
              <w14:schemeClr w14:val="tx1"/>
            </w14:solidFill>
          </w14:textFill>
        </w:rPr>
        <w:t>投标人认为应附的其他材料。</w:t>
      </w:r>
    </w:p>
    <w:p w14:paraId="17B20EA0">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11</w:t>
      </w:r>
      <w:r>
        <w:rPr>
          <w:color w:val="000000" w:themeColor="text1"/>
          <w:sz w:val="24"/>
          <w:highlight w:val="none"/>
          <w14:textFill>
            <w14:solidFill>
              <w14:schemeClr w14:val="tx1"/>
            </w14:solidFill>
          </w14:textFill>
        </w:rPr>
        <w:t>投标报价</w:t>
      </w:r>
    </w:p>
    <w:p w14:paraId="668005BC">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11.1</w:t>
      </w:r>
      <w:r>
        <w:rPr>
          <w:color w:val="000000" w:themeColor="text1"/>
          <w:sz w:val="24"/>
          <w:highlight w:val="none"/>
          <w14:textFill>
            <w14:solidFill>
              <w14:schemeClr w14:val="tx1"/>
            </w14:solidFill>
          </w14:textFill>
        </w:rPr>
        <w:t>所有投标均以人民币报价。</w:t>
      </w:r>
    </w:p>
    <w:p w14:paraId="553105EF">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11.2</w:t>
      </w:r>
      <w:r>
        <w:rPr>
          <w:color w:val="000000" w:themeColor="text1"/>
          <w:sz w:val="24"/>
          <w:highlight w:val="none"/>
          <w14:textFill>
            <w14:solidFill>
              <w14:schemeClr w14:val="tx1"/>
            </w14:solidFill>
          </w14:textFill>
        </w:rPr>
        <w:t>投标人的报价应包括为完成本项目所发生的一切费用和税费，</w:t>
      </w:r>
      <w:r>
        <w:rPr>
          <w:rFonts w:hint="eastAsia"/>
          <w:color w:val="000000" w:themeColor="text1"/>
          <w:sz w:val="24"/>
          <w:highlight w:val="none"/>
          <w:lang w:eastAsia="zh-CN"/>
          <w14:textFill>
            <w14:solidFill>
              <w14:schemeClr w14:val="tx1"/>
            </w14:solidFill>
          </w14:textFill>
        </w:rPr>
        <w:t>采购人</w:t>
      </w:r>
      <w:r>
        <w:rPr>
          <w:color w:val="000000" w:themeColor="text1"/>
          <w:sz w:val="24"/>
          <w:highlight w:val="none"/>
          <w14:textFill>
            <w14:solidFill>
              <w14:schemeClr w14:val="tx1"/>
            </w14:solidFill>
          </w14:textFill>
        </w:rPr>
        <w:t>将不再支付报价以外的任何费用。</w:t>
      </w:r>
      <w:r>
        <w:rPr>
          <w:rFonts w:hint="eastAsia"/>
          <w:color w:val="000000" w:themeColor="text1"/>
          <w:sz w:val="24"/>
          <w:highlight w:val="none"/>
          <w14:textFill>
            <w14:solidFill>
              <w14:schemeClr w14:val="tx1"/>
            </w14:solidFill>
          </w14:textFill>
        </w:rPr>
        <w:t>投标人的报价应包括但不限于下列内容，《投标人须知资料表》中有特殊规定的，从其规定。</w:t>
      </w:r>
    </w:p>
    <w:p w14:paraId="60095480">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11.2.1本项目报价表上的价格为含税报价，包括但不限于为赛事服务和完成本项目全部相关内容所需的劳务费、技术服务费、物料费用、自备仪器设备的使用和管理、交通运输、保险、税费和利润，以及为完成该项服务项目所涉及到的一切相关费用，</w:t>
      </w:r>
      <w:r>
        <w:rPr>
          <w:rFonts w:hint="eastAsia" w:cs="Times New Roman"/>
          <w:color w:val="000000" w:themeColor="text1"/>
          <w:sz w:val="24"/>
          <w:szCs w:val="24"/>
          <w:highlight w:val="none"/>
          <w:lang w:val="en-US" w:eastAsia="zh-CN" w:bidi="ar-SA"/>
          <w14:textFill>
            <w14:solidFill>
              <w14:schemeClr w14:val="tx1"/>
            </w14:solidFill>
          </w14:textFill>
        </w:rPr>
        <w:t>采购人</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不再支付其他任何费用，政策性文件规定及合同包含的所有风险、责任和</w:t>
      </w:r>
      <w:r>
        <w:rPr>
          <w:rFonts w:hint="eastAsia" w:cs="Times New Roman"/>
          <w:color w:val="000000" w:themeColor="text1"/>
          <w:sz w:val="24"/>
          <w:szCs w:val="24"/>
          <w:highlight w:val="none"/>
          <w:lang w:val="en-US" w:eastAsia="zh-CN" w:bidi="ar-SA"/>
          <w14:textFill>
            <w14:solidFill>
              <w14:schemeClr w14:val="tx1"/>
            </w14:solidFill>
          </w14:textFill>
        </w:rPr>
        <w:t>招标</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文件所要求的相关服务等全部内容，</w:t>
      </w:r>
      <w:r>
        <w:rPr>
          <w:rFonts w:hint="eastAsia" w:cs="Times New Roman"/>
          <w:color w:val="000000" w:themeColor="text1"/>
          <w:sz w:val="24"/>
          <w:szCs w:val="24"/>
          <w:highlight w:val="none"/>
          <w:lang w:val="en-US" w:eastAsia="zh-CN" w:bidi="ar-SA"/>
          <w14:textFill>
            <w14:solidFill>
              <w14:schemeClr w14:val="tx1"/>
            </w14:solidFill>
          </w14:textFill>
        </w:rPr>
        <w:t>投标</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报价为最终报价，除非因特殊原因并经买卖双方协商同意，</w:t>
      </w:r>
      <w:r>
        <w:rPr>
          <w:rFonts w:hint="eastAsia" w:cs="Times New Roman"/>
          <w:color w:val="000000" w:themeColor="text1"/>
          <w:sz w:val="24"/>
          <w:szCs w:val="24"/>
          <w:highlight w:val="none"/>
          <w:lang w:val="en-US" w:eastAsia="zh-CN" w:bidi="ar-SA"/>
          <w14:textFill>
            <w14:solidFill>
              <w14:schemeClr w14:val="tx1"/>
            </w14:solidFill>
          </w14:textFill>
        </w:rPr>
        <w:t>投标人</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不得再要求追加任何费用。同时，除非合同条款中另有规定，否则，</w:t>
      </w:r>
      <w:r>
        <w:rPr>
          <w:rFonts w:hint="eastAsia" w:cs="Times New Roman"/>
          <w:color w:val="000000" w:themeColor="text1"/>
          <w:sz w:val="24"/>
          <w:szCs w:val="24"/>
          <w:highlight w:val="none"/>
          <w:lang w:val="en-US" w:eastAsia="zh-CN" w:bidi="ar-SA"/>
          <w14:textFill>
            <w14:solidFill>
              <w14:schemeClr w14:val="tx1"/>
            </w14:solidFill>
          </w14:textFill>
        </w:rPr>
        <w:t>投标人</w:t>
      </w: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所报价格在合同响应、实施期间不因市场变化因素而变动。</w:t>
      </w:r>
    </w:p>
    <w:p w14:paraId="77D83919">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11.2.2</w:t>
      </w:r>
      <w:r>
        <w:rPr>
          <w:color w:val="000000" w:themeColor="text1"/>
          <w:sz w:val="24"/>
          <w:highlight w:val="none"/>
          <w14:textFill>
            <w14:solidFill>
              <w14:schemeClr w14:val="tx1"/>
            </w14:solidFill>
          </w14:textFill>
        </w:rPr>
        <w:t xml:space="preserve">按照招标文件要求完成本项目的全部相关服务费用。 </w:t>
      </w:r>
    </w:p>
    <w:p w14:paraId="15428550">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11.3</w:t>
      </w:r>
      <w:r>
        <w:rPr>
          <w:color w:val="000000" w:themeColor="text1"/>
          <w:sz w:val="24"/>
          <w:highlight w:val="none"/>
          <w14:textFill>
            <w14:solidFill>
              <w14:schemeClr w14:val="tx1"/>
            </w14:solidFill>
          </w14:textFill>
        </w:rPr>
        <w:t>采购人不得向供应商索要或者接受其给予的赠品、回扣或者与采购无关的其他商品、服务。</w:t>
      </w:r>
    </w:p>
    <w:p w14:paraId="7E0325D4">
      <w:pPr>
        <w:numPr>
          <w:ilvl w:val="1"/>
          <w:numId w:val="0"/>
        </w:numPr>
        <w:tabs>
          <w:tab w:val="left" w:pos="1080"/>
          <w:tab w:val="left" w:pos="2014"/>
        </w:tabs>
        <w:spacing w:line="360" w:lineRule="auto"/>
        <w:ind w:left="1080"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11.4</w:t>
      </w:r>
      <w:r>
        <w:rPr>
          <w:color w:val="000000" w:themeColor="text1"/>
          <w:sz w:val="24"/>
          <w:highlight w:val="none"/>
          <w14:textFill>
            <w14:solidFill>
              <w14:schemeClr w14:val="tx1"/>
            </w14:solidFill>
          </w14:textFill>
        </w:rPr>
        <w:t>投标人不能提供任何有选择性或可调整的报价，否则其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1FD157D9">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12</w:t>
      </w:r>
      <w:r>
        <w:rPr>
          <w:color w:val="000000" w:themeColor="text1"/>
          <w:sz w:val="24"/>
          <w:highlight w:val="none"/>
          <w14:textFill>
            <w14:solidFill>
              <w14:schemeClr w14:val="tx1"/>
            </w14:solidFill>
          </w14:textFill>
        </w:rPr>
        <w:t>投标保证金</w:t>
      </w:r>
    </w:p>
    <w:p w14:paraId="64EAAD61">
      <w:pPr>
        <w:tabs>
          <w:tab w:val="left" w:pos="360"/>
        </w:tabs>
        <w:spacing w:line="360" w:lineRule="auto"/>
        <w:ind w:left="357"/>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根据江苏省和常州市的相关文件规定，免收投标保证金。</w:t>
      </w:r>
    </w:p>
    <w:p w14:paraId="1123A99F">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13</w:t>
      </w:r>
      <w:r>
        <w:rPr>
          <w:color w:val="000000" w:themeColor="text1"/>
          <w:sz w:val="24"/>
          <w:highlight w:val="none"/>
          <w14:textFill>
            <w14:solidFill>
              <w14:schemeClr w14:val="tx1"/>
            </w14:solidFill>
          </w14:textFill>
        </w:rPr>
        <w:t>投标有效期</w:t>
      </w:r>
    </w:p>
    <w:p w14:paraId="711A5B30">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13.1</w:t>
      </w:r>
      <w:r>
        <w:rPr>
          <w:color w:val="000000" w:themeColor="text1"/>
          <w:sz w:val="24"/>
          <w:highlight w:val="none"/>
          <w14:textFill>
            <w14:solidFill>
              <w14:schemeClr w14:val="tx1"/>
            </w14:solidFill>
          </w14:textFill>
        </w:rPr>
        <w:t>投标</w:t>
      </w:r>
      <w:r>
        <w:rPr>
          <w:rFonts w:hint="eastAsia"/>
          <w:color w:val="000000" w:themeColor="text1"/>
          <w:sz w:val="24"/>
          <w:highlight w:val="none"/>
          <w14:textFill>
            <w14:solidFill>
              <w14:schemeClr w14:val="tx1"/>
            </w14:solidFill>
          </w14:textFill>
        </w:rPr>
        <w:t>文件</w:t>
      </w:r>
      <w:r>
        <w:rPr>
          <w:color w:val="000000" w:themeColor="text1"/>
          <w:sz w:val="24"/>
          <w:highlight w:val="none"/>
          <w14:textFill>
            <w14:solidFill>
              <w14:schemeClr w14:val="tx1"/>
            </w14:solidFill>
          </w14:textFill>
        </w:rPr>
        <w:t>应在本招标文件《投标人须知资料表》中规定的投标有效期内保持有效，投标有效期少于招标文件规定期限的，其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0618DFC8">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14</w:t>
      </w:r>
      <w:r>
        <w:rPr>
          <w:color w:val="000000" w:themeColor="text1"/>
          <w:sz w:val="24"/>
          <w:highlight w:val="none"/>
          <w14:textFill>
            <w14:solidFill>
              <w14:schemeClr w14:val="tx1"/>
            </w14:solidFill>
          </w14:textFill>
        </w:rPr>
        <w:t>投标文件的签署、加盖公章</w:t>
      </w:r>
    </w:p>
    <w:p w14:paraId="220346AF">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14.1</w:t>
      </w:r>
      <w:r>
        <w:rPr>
          <w:color w:val="000000" w:themeColor="text1"/>
          <w:sz w:val="24"/>
          <w:highlight w:val="none"/>
          <w14:textFill>
            <w14:solidFill>
              <w14:schemeClr w14:val="tx1"/>
            </w14:solidFill>
          </w14:textFill>
        </w:rPr>
        <w:t>招标文件要求签字的内容（如授权委托书等），</w:t>
      </w:r>
      <w:r>
        <w:rPr>
          <w:rFonts w:hint="eastAsia"/>
          <w:color w:val="000000" w:themeColor="text1"/>
          <w:sz w:val="24"/>
          <w:highlight w:val="none"/>
          <w14:textFill>
            <w14:solidFill>
              <w14:schemeClr w14:val="tx1"/>
            </w14:solidFill>
          </w14:textFill>
        </w:rPr>
        <w:t>可以使用电子签章或使用原件的电子件（电子件指扫描件、照片等形式电子文件）；要求</w:t>
      </w:r>
      <w:r>
        <w:rPr>
          <w:color w:val="000000" w:themeColor="text1"/>
          <w:sz w:val="24"/>
          <w:highlight w:val="none"/>
          <w14:textFill>
            <w14:solidFill>
              <w14:schemeClr w14:val="tx1"/>
            </w14:solidFill>
          </w14:textFill>
        </w:rPr>
        <w:t>第三方出具的加盖公章原件（如联合协议、分包意向协议、制造商授权书等），投标文件中应使用原件的电子件。</w:t>
      </w:r>
    </w:p>
    <w:p w14:paraId="4F71862F">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14.2</w:t>
      </w:r>
      <w:r>
        <w:rPr>
          <w:color w:val="000000" w:themeColor="text1"/>
          <w:sz w:val="24"/>
          <w:highlight w:val="none"/>
          <w14:textFill>
            <w14:solidFill>
              <w14:schemeClr w14:val="tx1"/>
            </w14:solidFill>
          </w14:textFill>
        </w:rPr>
        <w:t>招标文件要求加盖公章的内容，</w:t>
      </w:r>
      <w:r>
        <w:rPr>
          <w:rFonts w:hint="eastAsia"/>
          <w:color w:val="000000" w:themeColor="text1"/>
          <w:sz w:val="24"/>
          <w:highlight w:val="none"/>
          <w14:textFill>
            <w14:solidFill>
              <w14:schemeClr w14:val="tx1"/>
            </w14:solidFill>
          </w14:textFill>
        </w:rPr>
        <w:t>一般</w:t>
      </w:r>
      <w:r>
        <w:rPr>
          <w:color w:val="000000" w:themeColor="text1"/>
          <w:sz w:val="24"/>
          <w:highlight w:val="none"/>
          <w14:textFill>
            <w14:solidFill>
              <w14:schemeClr w14:val="tx1"/>
            </w14:solidFill>
          </w14:textFill>
        </w:rPr>
        <w:t>通过投标文件编制工具加盖电子签章。</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A68D8B6">
      <w:pPr>
        <w:pStyle w:val="230"/>
        <w:spacing w:before="0" w:line="360" w:lineRule="auto"/>
        <w:outlineLvl w:val="9"/>
        <w:rPr>
          <w:rFonts w:ascii="Times New Roman" w:hAnsi="Times New Roman" w:eastAsia="宋体"/>
          <w:color w:val="000000" w:themeColor="text1"/>
          <w:sz w:val="28"/>
          <w:highlight w:val="none"/>
          <w14:textFill>
            <w14:solidFill>
              <w14:schemeClr w14:val="tx1"/>
            </w14:solidFill>
          </w14:textFill>
        </w:rPr>
      </w:pPr>
      <w:bookmarkStart w:id="252" w:name="_Toc265228372"/>
      <w:bookmarkStart w:id="253" w:name="_Toc226337230"/>
      <w:bookmarkStart w:id="254" w:name="_Toc305158802"/>
      <w:bookmarkStart w:id="255" w:name="_Toc151190161"/>
      <w:bookmarkStart w:id="256" w:name="_Toc150774739"/>
      <w:bookmarkStart w:id="257" w:name="_Toc142311036"/>
      <w:bookmarkStart w:id="258" w:name="_Toc151193776"/>
      <w:bookmarkStart w:id="259" w:name="_Toc226309778"/>
      <w:bookmarkStart w:id="260" w:name="_Toc151193848"/>
      <w:bookmarkStart w:id="261" w:name="_Toc150480772"/>
      <w:bookmarkStart w:id="262" w:name="_Toc264969224"/>
      <w:bookmarkStart w:id="263" w:name="_Toc226965724"/>
      <w:bookmarkStart w:id="264" w:name="_Toc151193704"/>
      <w:bookmarkStart w:id="265" w:name="_Toc226965807"/>
      <w:bookmarkStart w:id="266" w:name="_Toc151193632"/>
      <w:bookmarkStart w:id="267" w:name="_Toc520356159"/>
      <w:bookmarkStart w:id="268" w:name="_Toc305158876"/>
      <w:bookmarkStart w:id="269" w:name="_Toc150509285"/>
      <w:bookmarkStart w:id="270" w:name="_Toc195842899"/>
      <w:bookmarkStart w:id="271" w:name="_Toc150774634"/>
      <w:bookmarkStart w:id="272" w:name="_Toc127151534"/>
      <w:bookmarkStart w:id="273" w:name="_Toc151193922"/>
    </w:p>
    <w:p w14:paraId="58160BD1">
      <w:pPr>
        <w:pStyle w:val="230"/>
        <w:spacing w:before="0" w:line="360" w:lineRule="auto"/>
        <w:rPr>
          <w:rFonts w:ascii="Times New Roman" w:hAnsi="Times New Roman" w:eastAsia="宋体"/>
          <w:color w:val="000000" w:themeColor="text1"/>
          <w:sz w:val="28"/>
          <w:highlight w:val="none"/>
          <w14:textFill>
            <w14:solidFill>
              <w14:schemeClr w14:val="tx1"/>
            </w14:solidFill>
          </w14:textFill>
        </w:rPr>
      </w:pPr>
      <w:r>
        <w:rPr>
          <w:rFonts w:ascii="Times New Roman" w:hAnsi="Times New Roman" w:eastAsia="宋体"/>
          <w:color w:val="000000" w:themeColor="text1"/>
          <w:sz w:val="28"/>
          <w:highlight w:val="none"/>
          <w14:textFill>
            <w14:solidFill>
              <w14:schemeClr w14:val="tx1"/>
            </w14:solidFill>
          </w14:textFill>
        </w:rPr>
        <w:t>四   投标文件的提交</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352D103A">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bookmarkStart w:id="274" w:name="_Toc127151736"/>
      <w:bookmarkStart w:id="275" w:name="_Toc226337231"/>
      <w:bookmarkStart w:id="276" w:name="_Toc149720828"/>
      <w:bookmarkStart w:id="277" w:name="_Toc151190162"/>
      <w:bookmarkStart w:id="278" w:name="_Toc164351629"/>
      <w:bookmarkStart w:id="279" w:name="_Toc305158803"/>
      <w:bookmarkStart w:id="280" w:name="_Toc150774740"/>
      <w:bookmarkStart w:id="281" w:name="_Toc151193633"/>
      <w:bookmarkStart w:id="282" w:name="_Toc127151535"/>
      <w:bookmarkStart w:id="283" w:name="_Toc264969225"/>
      <w:bookmarkStart w:id="284" w:name="_Toc151193923"/>
      <w:bookmarkStart w:id="285" w:name="_Toc164229376"/>
      <w:bookmarkStart w:id="286" w:name="_Toc305158877"/>
      <w:bookmarkStart w:id="287" w:name="_Toc226965808"/>
      <w:bookmarkStart w:id="288" w:name="_Toc164229230"/>
      <w:bookmarkStart w:id="289" w:name="_Toc150774635"/>
      <w:bookmarkStart w:id="290" w:name="_Toc265228373"/>
      <w:bookmarkStart w:id="291" w:name="_Toc142311037"/>
      <w:bookmarkStart w:id="292" w:name="_Toc195842900"/>
      <w:bookmarkStart w:id="293" w:name="_Toc150480773"/>
      <w:bookmarkStart w:id="294" w:name="_Toc150509286"/>
      <w:bookmarkStart w:id="295" w:name="_Toc520356160"/>
      <w:bookmarkStart w:id="296" w:name="_Toc226965725"/>
      <w:bookmarkStart w:id="297" w:name="_Toc151193849"/>
      <w:bookmarkStart w:id="298" w:name="_Toc164608649"/>
      <w:bookmarkStart w:id="299" w:name="_Toc151193705"/>
      <w:bookmarkStart w:id="300" w:name="_Toc127161449"/>
      <w:bookmarkStart w:id="301" w:name="_Toc164608804"/>
      <w:bookmarkStart w:id="302" w:name="_Toc226309779"/>
      <w:bookmarkStart w:id="303" w:name="_Toc151193777"/>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15</w:t>
      </w:r>
      <w:r>
        <w:rPr>
          <w:color w:val="000000" w:themeColor="text1"/>
          <w:sz w:val="24"/>
          <w:highlight w:val="none"/>
          <w14:textFill>
            <w14:solidFill>
              <w14:schemeClr w14:val="tx1"/>
            </w14:solidFill>
          </w14:textFill>
        </w:rPr>
        <w:t>投标文件的提交</w:t>
      </w:r>
    </w:p>
    <w:p w14:paraId="24024416">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15.1</w:t>
      </w:r>
      <w:r>
        <w:rPr>
          <w:color w:val="000000" w:themeColor="text1"/>
          <w:sz w:val="24"/>
          <w:highlight w:val="none"/>
          <w14:textFill>
            <w14:solidFill>
              <w14:schemeClr w14:val="tx1"/>
            </w14:solidFill>
          </w14:textFill>
        </w:rPr>
        <w:t>本项目使用</w:t>
      </w:r>
      <w:r>
        <w:rPr>
          <w:color w:val="000000" w:themeColor="text1"/>
          <w:sz w:val="24"/>
          <w:highlight w:val="none"/>
          <w:lang w:bidi="ar"/>
          <w14:textFill>
            <w14:solidFill>
              <w14:schemeClr w14:val="tx1"/>
            </w14:solidFill>
          </w14:textFill>
        </w:rPr>
        <w:t>常州市政府采购</w:t>
      </w:r>
      <w:r>
        <w:rPr>
          <w:rFonts w:hint="eastAsia"/>
          <w:color w:val="000000" w:themeColor="text1"/>
          <w:sz w:val="24"/>
          <w:highlight w:val="none"/>
          <w:lang w:bidi="ar"/>
          <w14:textFill>
            <w14:solidFill>
              <w14:schemeClr w14:val="tx1"/>
            </w14:solidFill>
          </w14:textFill>
        </w:rPr>
        <w:t>业务管理</w:t>
      </w:r>
      <w:r>
        <w:rPr>
          <w:color w:val="000000" w:themeColor="text1"/>
          <w:sz w:val="24"/>
          <w:highlight w:val="none"/>
          <w:lang w:bidi="ar"/>
          <w14:textFill>
            <w14:solidFill>
              <w14:schemeClr w14:val="tx1"/>
            </w14:solidFill>
          </w14:textFill>
        </w:rPr>
        <w:t>平台</w:t>
      </w:r>
      <w:r>
        <w:rPr>
          <w:color w:val="000000" w:themeColor="text1"/>
          <w:sz w:val="24"/>
          <w:highlight w:val="none"/>
          <w14:textFill>
            <w14:solidFill>
              <w14:schemeClr w14:val="tx1"/>
            </w14:solidFill>
          </w14:textFill>
        </w:rPr>
        <w:t>。投标人根据招标文件及</w:t>
      </w:r>
      <w:r>
        <w:rPr>
          <w:color w:val="000000" w:themeColor="text1"/>
          <w:sz w:val="24"/>
          <w:highlight w:val="none"/>
          <w:lang w:bidi="ar"/>
          <w14:textFill>
            <w14:solidFill>
              <w14:schemeClr w14:val="tx1"/>
            </w14:solidFill>
          </w14:textFill>
        </w:rPr>
        <w:t>常州市政府采购</w:t>
      </w:r>
      <w:r>
        <w:rPr>
          <w:rFonts w:hint="eastAsia"/>
          <w:color w:val="000000" w:themeColor="text1"/>
          <w:sz w:val="24"/>
          <w:highlight w:val="none"/>
          <w:lang w:bidi="ar"/>
          <w14:textFill>
            <w14:solidFill>
              <w14:schemeClr w14:val="tx1"/>
            </w14:solidFill>
          </w14:textFill>
        </w:rPr>
        <w:t>业务管理</w:t>
      </w:r>
      <w:r>
        <w:rPr>
          <w:color w:val="000000" w:themeColor="text1"/>
          <w:sz w:val="24"/>
          <w:highlight w:val="none"/>
          <w:lang w:bidi="ar"/>
          <w14:textFill>
            <w14:solidFill>
              <w14:schemeClr w14:val="tx1"/>
            </w14:solidFill>
          </w14:textFill>
        </w:rPr>
        <w:t>平台</w:t>
      </w:r>
      <w:r>
        <w:rPr>
          <w:color w:val="000000" w:themeColor="text1"/>
          <w:sz w:val="24"/>
          <w:highlight w:val="none"/>
          <w14:textFill>
            <w14:solidFill>
              <w14:schemeClr w14:val="tx1"/>
            </w14:solidFill>
          </w14:textFill>
        </w:rPr>
        <w:t>供应商操作手册要求编制、生成并提交电子投标文件。</w:t>
      </w:r>
    </w:p>
    <w:p w14:paraId="6CEBFBC6">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15.2</w:t>
      </w:r>
      <w:r>
        <w:rPr>
          <w:color w:val="000000" w:themeColor="text1"/>
          <w:sz w:val="24"/>
          <w:highlight w:val="none"/>
          <w14:textFill>
            <w14:solidFill>
              <w14:schemeClr w14:val="tx1"/>
            </w14:solidFill>
          </w14:textFill>
        </w:rPr>
        <w:t>采购人及采购代理机构拒绝接受通过常州市政府采购业务管理平台以外任何形式提交的投标文件。</w:t>
      </w:r>
    </w:p>
    <w:p w14:paraId="3247C653">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16</w:t>
      </w:r>
      <w:r>
        <w:rPr>
          <w:color w:val="000000" w:themeColor="text1"/>
          <w:sz w:val="24"/>
          <w:highlight w:val="none"/>
          <w14:textFill>
            <w14:solidFill>
              <w14:schemeClr w14:val="tx1"/>
            </w14:solidFill>
          </w14:textFill>
        </w:rPr>
        <w:t>投标截止时间</w:t>
      </w:r>
    </w:p>
    <w:p w14:paraId="0390B560">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16.1</w:t>
      </w:r>
      <w:r>
        <w:rPr>
          <w:color w:val="000000" w:themeColor="text1"/>
          <w:sz w:val="24"/>
          <w:highlight w:val="none"/>
          <w14:textFill>
            <w14:solidFill>
              <w14:schemeClr w14:val="tx1"/>
            </w14:solidFill>
          </w14:textFill>
        </w:rPr>
        <w:t>投标人应在招标文件要求提交投标文件截止时间前，将电子投标文件提交至常州市政府采购业务管理平台。</w:t>
      </w:r>
    </w:p>
    <w:p w14:paraId="38B93C33">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17</w:t>
      </w:r>
      <w:r>
        <w:rPr>
          <w:color w:val="000000" w:themeColor="text1"/>
          <w:sz w:val="24"/>
          <w:highlight w:val="none"/>
          <w14:textFill>
            <w14:solidFill>
              <w14:schemeClr w14:val="tx1"/>
            </w14:solidFill>
          </w14:textFill>
        </w:rPr>
        <w:t>投标文件的修改与撤回</w:t>
      </w:r>
    </w:p>
    <w:p w14:paraId="2B6448E8">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17.1</w:t>
      </w:r>
      <w:r>
        <w:rPr>
          <w:color w:val="000000" w:themeColor="text1"/>
          <w:sz w:val="24"/>
          <w:highlight w:val="none"/>
          <w14:textFill>
            <w14:solidFill>
              <w14:schemeClr w14:val="tx1"/>
            </w14:solidFill>
          </w14:textFill>
        </w:rPr>
        <w:t>投标截止时间前，投标人可以通过常州市政府采购业务管理平台对所提交的投标文件进行补充、修改或者撤回。</w:t>
      </w:r>
    </w:p>
    <w:p w14:paraId="24FFF680">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17.2</w:t>
      </w:r>
      <w:r>
        <w:rPr>
          <w:color w:val="000000" w:themeColor="text1"/>
          <w:sz w:val="24"/>
          <w:highlight w:val="none"/>
          <w14:textFill>
            <w14:solidFill>
              <w14:schemeClr w14:val="tx1"/>
            </w14:solidFill>
          </w14:textFill>
        </w:rPr>
        <w:t>投标人对投标文件的补充、修改的内容应当按照招标文件要求签署、加盖公章，作为投标文件的组成部分。</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CD6DA18">
      <w:pPr>
        <w:spacing w:line="360" w:lineRule="auto"/>
        <w:rPr>
          <w:color w:val="000000" w:themeColor="text1"/>
          <w:sz w:val="24"/>
          <w:highlight w:val="none"/>
          <w14:textFill>
            <w14:solidFill>
              <w14:schemeClr w14:val="tx1"/>
            </w14:solidFill>
          </w14:textFill>
        </w:rPr>
      </w:pPr>
    </w:p>
    <w:p w14:paraId="425D0399">
      <w:pPr>
        <w:pStyle w:val="230"/>
        <w:spacing w:before="0" w:line="360" w:lineRule="auto"/>
        <w:rPr>
          <w:rFonts w:ascii="Times New Roman" w:hAnsi="Times New Roman" w:eastAsia="宋体"/>
          <w:color w:val="000000" w:themeColor="text1"/>
          <w:sz w:val="28"/>
          <w:highlight w:val="none"/>
          <w14:textFill>
            <w14:solidFill>
              <w14:schemeClr w14:val="tx1"/>
            </w14:solidFill>
          </w14:textFill>
        </w:rPr>
      </w:pPr>
      <w:bookmarkStart w:id="304" w:name="_Toc151190165"/>
      <w:bookmarkStart w:id="305" w:name="_Toc226309782"/>
      <w:bookmarkStart w:id="306" w:name="_Toc195842903"/>
      <w:bookmarkStart w:id="307" w:name="_Toc127151538"/>
      <w:bookmarkStart w:id="308" w:name="_Toc151193708"/>
      <w:bookmarkStart w:id="309" w:name="_Toc150774743"/>
      <w:bookmarkStart w:id="310" w:name="_Toc226337234"/>
      <w:bookmarkStart w:id="311" w:name="_Toc305158880"/>
      <w:bookmarkStart w:id="312" w:name="_Toc142311040"/>
      <w:bookmarkStart w:id="313" w:name="_Toc264969228"/>
      <w:bookmarkStart w:id="314" w:name="_Toc265228376"/>
      <w:bookmarkStart w:id="315" w:name="_Toc151193926"/>
      <w:bookmarkStart w:id="316" w:name="_Toc150509289"/>
      <w:bookmarkStart w:id="317" w:name="_Toc305158806"/>
      <w:bookmarkStart w:id="318" w:name="_Toc151193636"/>
      <w:bookmarkStart w:id="319" w:name="_Toc150774638"/>
      <w:bookmarkStart w:id="320" w:name="_Toc150480776"/>
      <w:bookmarkStart w:id="321" w:name="_Toc520356163"/>
      <w:bookmarkStart w:id="322" w:name="_Toc226965728"/>
      <w:bookmarkStart w:id="323" w:name="_Toc226965811"/>
      <w:bookmarkStart w:id="324" w:name="_Toc151193852"/>
      <w:bookmarkStart w:id="325" w:name="_Toc151193780"/>
      <w:r>
        <w:rPr>
          <w:rFonts w:ascii="Times New Roman" w:hAnsi="Times New Roman" w:eastAsia="宋体"/>
          <w:color w:val="000000" w:themeColor="text1"/>
          <w:sz w:val="28"/>
          <w:highlight w:val="none"/>
          <w14:textFill>
            <w14:solidFill>
              <w14:schemeClr w14:val="tx1"/>
            </w14:solidFill>
          </w14:textFill>
        </w:rPr>
        <w:t>五   开标、资格审查及评标</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26F17566">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bookmarkStart w:id="326" w:name="_Toc150774639"/>
      <w:bookmarkStart w:id="327" w:name="_Toc127151740"/>
      <w:bookmarkStart w:id="328" w:name="_Toc226309783"/>
      <w:bookmarkStart w:id="329" w:name="_Toc164229234"/>
      <w:bookmarkStart w:id="330" w:name="_Toc164229380"/>
      <w:bookmarkStart w:id="331" w:name="_Toc151193709"/>
      <w:bookmarkStart w:id="332" w:name="_Toc142311041"/>
      <w:bookmarkStart w:id="333" w:name="_Toc127161453"/>
      <w:bookmarkStart w:id="334" w:name="_Toc151193781"/>
      <w:bookmarkStart w:id="335" w:name="_Toc151193853"/>
      <w:bookmarkStart w:id="336" w:name="_Toc305158807"/>
      <w:bookmarkStart w:id="337" w:name="_Toc195842904"/>
      <w:bookmarkStart w:id="338" w:name="_Toc150774744"/>
      <w:bookmarkStart w:id="339" w:name="_Toc264969229"/>
      <w:bookmarkStart w:id="340" w:name="_Toc127151539"/>
      <w:bookmarkStart w:id="341" w:name="_Toc150480777"/>
      <w:bookmarkStart w:id="342" w:name="_Toc226965812"/>
      <w:bookmarkStart w:id="343" w:name="_Toc164608808"/>
      <w:bookmarkStart w:id="344" w:name="_Toc164608653"/>
      <w:bookmarkStart w:id="345" w:name="_Toc305158881"/>
      <w:bookmarkStart w:id="346" w:name="_Toc151193927"/>
      <w:bookmarkStart w:id="347" w:name="_Toc164351633"/>
      <w:bookmarkStart w:id="348" w:name="_Toc149720832"/>
      <w:bookmarkStart w:id="349" w:name="_Toc151190166"/>
      <w:bookmarkStart w:id="350" w:name="_Toc520356164"/>
      <w:bookmarkStart w:id="351" w:name="_Toc226965729"/>
      <w:bookmarkStart w:id="352" w:name="_Toc151193637"/>
      <w:bookmarkStart w:id="353" w:name="_Toc150509290"/>
      <w:bookmarkStart w:id="354" w:name="_Toc226337235"/>
      <w:bookmarkStart w:id="355" w:name="_Toc265228377"/>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18</w:t>
      </w:r>
      <w:r>
        <w:rPr>
          <w:color w:val="000000" w:themeColor="text1"/>
          <w:sz w:val="24"/>
          <w:highlight w:val="none"/>
          <w14:textFill>
            <w14:solidFill>
              <w14:schemeClr w14:val="tx1"/>
            </w14:solidFill>
          </w14:textFill>
        </w:rPr>
        <w:t>开标</w:t>
      </w:r>
    </w:p>
    <w:p w14:paraId="73642908">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18.1</w:t>
      </w:r>
      <w:r>
        <w:rPr>
          <w:color w:val="000000" w:themeColor="text1"/>
          <w:sz w:val="24"/>
          <w:highlight w:val="none"/>
          <w14:textFill>
            <w14:solidFill>
              <w14:schemeClr w14:val="tx1"/>
            </w14:solidFill>
          </w14:textFill>
        </w:rPr>
        <w:t>采购人或采购代理机构将按招标文件的规定，在投标截止时间的同一时间和招标文件预先确定的地点组织开标。</w:t>
      </w:r>
    </w:p>
    <w:p w14:paraId="5B100555">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18.2</w:t>
      </w:r>
      <w:r>
        <w:rPr>
          <w:color w:val="000000" w:themeColor="text1"/>
          <w:sz w:val="24"/>
          <w:highlight w:val="none"/>
          <w14:textFill>
            <w14:solidFill>
              <w14:schemeClr w14:val="tx1"/>
            </w14:solidFill>
          </w14:textFill>
        </w:rPr>
        <w:t>本项目开标</w:t>
      </w:r>
      <w:r>
        <w:rPr>
          <w:rFonts w:ascii="宋体" w:hAnsi="宋体"/>
          <w:color w:val="000000" w:themeColor="text1"/>
          <w:sz w:val="24"/>
          <w:highlight w:val="none"/>
          <w14:textFill>
            <w14:solidFill>
              <w14:schemeClr w14:val="tx1"/>
            </w14:solidFill>
          </w14:textFill>
        </w:rPr>
        <w:t>采用不见面招投标模式</w:t>
      </w:r>
      <w:r>
        <w:rPr>
          <w:rFonts w:hint="eastAsia" w:ascii="宋体" w:hAnsi="宋体"/>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使用常州市政府采购业务管理平台</w:t>
      </w:r>
      <w:r>
        <w:rPr>
          <w:rFonts w:hint="eastAsia"/>
          <w:color w:val="000000" w:themeColor="text1"/>
          <w:sz w:val="24"/>
          <w:highlight w:val="none"/>
          <w14:textFill>
            <w14:solidFill>
              <w14:schemeClr w14:val="tx1"/>
            </w14:solidFill>
          </w14:textFill>
        </w:rPr>
        <w:t>在线进行开标</w:t>
      </w:r>
      <w:r>
        <w:rPr>
          <w:color w:val="000000" w:themeColor="text1"/>
          <w:sz w:val="24"/>
          <w:highlight w:val="none"/>
          <w14:textFill>
            <w14:solidFill>
              <w14:schemeClr w14:val="tx1"/>
            </w14:solidFill>
          </w14:textFill>
        </w:rPr>
        <w:t>。投标人应在规定的时间内对投标文件进行解密，因非系统原因导致的解密失败，视为</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74627E87">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18.3</w:t>
      </w:r>
      <w:r>
        <w:rPr>
          <w:color w:val="000000" w:themeColor="text1"/>
          <w:sz w:val="24"/>
          <w:highlight w:val="none"/>
          <w14:textFill>
            <w14:solidFill>
              <w14:schemeClr w14:val="tx1"/>
            </w14:solidFill>
          </w14:textFill>
        </w:rPr>
        <w:t>开标过程将使用常州市政府采购业务管理平台</w:t>
      </w:r>
      <w:r>
        <w:rPr>
          <w:rFonts w:hint="eastAsia"/>
          <w:color w:val="000000" w:themeColor="text1"/>
          <w:sz w:val="24"/>
          <w:highlight w:val="none"/>
          <w14:textFill>
            <w14:solidFill>
              <w14:schemeClr w14:val="tx1"/>
            </w14:solidFill>
          </w14:textFill>
        </w:rPr>
        <w:t>公</w:t>
      </w:r>
      <w:r>
        <w:rPr>
          <w:color w:val="000000" w:themeColor="text1"/>
          <w:sz w:val="24"/>
          <w:highlight w:val="none"/>
          <w14:textFill>
            <w14:solidFill>
              <w14:schemeClr w14:val="tx1"/>
            </w14:solidFill>
          </w14:textFill>
        </w:rPr>
        <w:t>布投标人名称、投标价格和招标文件规定的需要宣布的其他内容并进行记录，并由参加开标的各投标人代表</w:t>
      </w:r>
      <w:r>
        <w:rPr>
          <w:rFonts w:hint="eastAsia"/>
          <w:color w:val="000000" w:themeColor="text1"/>
          <w:sz w:val="24"/>
          <w:highlight w:val="none"/>
          <w14:textFill>
            <w14:solidFill>
              <w14:schemeClr w14:val="tx1"/>
            </w14:solidFill>
          </w14:textFill>
        </w:rPr>
        <w:t>在规定时间内</w:t>
      </w:r>
      <w:r>
        <w:rPr>
          <w:color w:val="000000" w:themeColor="text1"/>
          <w:sz w:val="24"/>
          <w:highlight w:val="none"/>
          <w14:textFill>
            <w14:solidFill>
              <w14:schemeClr w14:val="tx1"/>
            </w14:solidFill>
          </w14:textFill>
        </w:rPr>
        <w:t>确认</w:t>
      </w:r>
      <w:r>
        <w:rPr>
          <w:rFonts w:hint="eastAsia"/>
          <w:color w:val="000000" w:themeColor="text1"/>
          <w:sz w:val="24"/>
          <w:highlight w:val="none"/>
          <w14:textFill>
            <w14:solidFill>
              <w14:schemeClr w14:val="tx1"/>
            </w14:solidFill>
          </w14:textFill>
        </w:rPr>
        <w:t>。投标人超过规定时间未确认但是未提出疑义的，系统将视同已确认</w:t>
      </w:r>
      <w:r>
        <w:rPr>
          <w:color w:val="000000" w:themeColor="text1"/>
          <w:sz w:val="24"/>
          <w:highlight w:val="none"/>
          <w14:textFill>
            <w14:solidFill>
              <w14:schemeClr w14:val="tx1"/>
            </w14:solidFill>
          </w14:textFill>
        </w:rPr>
        <w:t>。</w:t>
      </w:r>
    </w:p>
    <w:p w14:paraId="5BF427B8">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18.4</w:t>
      </w:r>
      <w:r>
        <w:rPr>
          <w:color w:val="000000" w:themeColor="text1"/>
          <w:sz w:val="24"/>
          <w:highlight w:val="none"/>
          <w14:textFill>
            <w14:solidFill>
              <w14:schemeClr w14:val="tx1"/>
            </w14:solidFill>
          </w14:textFill>
        </w:rPr>
        <w:t>投标人代表对开标过程和开标记录有疑义，以及认为采购人、采购代理机构相关工作人员有需要回避的情形的，应当场</w:t>
      </w:r>
      <w:r>
        <w:rPr>
          <w:rFonts w:hint="eastAsia"/>
          <w:color w:val="000000" w:themeColor="text1"/>
          <w:sz w:val="24"/>
          <w:highlight w:val="none"/>
          <w14:textFill>
            <w14:solidFill>
              <w14:schemeClr w14:val="tx1"/>
            </w14:solidFill>
          </w14:textFill>
        </w:rPr>
        <w:t>通过业务系统</w:t>
      </w:r>
      <w:r>
        <w:rPr>
          <w:color w:val="000000" w:themeColor="text1"/>
          <w:sz w:val="24"/>
          <w:highlight w:val="none"/>
          <w14:textFill>
            <w14:solidFill>
              <w14:schemeClr w14:val="tx1"/>
            </w14:solidFill>
          </w14:textFill>
        </w:rPr>
        <w:t>提出询问或者回避申请。采购人、采购代理机构对投标人代表提出的询问或者回避申请将及时处理。</w:t>
      </w:r>
    </w:p>
    <w:p w14:paraId="7512CA0B">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18.5</w:t>
      </w:r>
      <w:r>
        <w:rPr>
          <w:color w:val="000000" w:themeColor="text1"/>
          <w:sz w:val="24"/>
          <w:highlight w:val="none"/>
          <w14:textFill>
            <w14:solidFill>
              <w14:schemeClr w14:val="tx1"/>
            </w14:solidFill>
          </w14:textFill>
        </w:rPr>
        <w:t>投标人不足3家的，不予开标。</w:t>
      </w:r>
    </w:p>
    <w:p w14:paraId="070230E4">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18.6</w:t>
      </w:r>
      <w:r>
        <w:rPr>
          <w:color w:val="000000" w:themeColor="text1"/>
          <w:sz w:val="24"/>
          <w:highlight w:val="none"/>
          <w14:textFill>
            <w14:solidFill>
              <w14:schemeClr w14:val="tx1"/>
            </w14:solidFill>
          </w14:textFill>
        </w:rPr>
        <w:t>投标人须在开标前使用“验证CA”功能验证本地计算机的控件环境是否正常，并且在开标</w:t>
      </w:r>
      <w:r>
        <w:rPr>
          <w:rFonts w:hint="eastAsia"/>
          <w:color w:val="000000" w:themeColor="text1"/>
          <w:sz w:val="24"/>
          <w:highlight w:val="none"/>
          <w14:textFill>
            <w14:solidFill>
              <w14:schemeClr w14:val="tx1"/>
            </w14:solidFill>
          </w14:textFill>
        </w:rPr>
        <w:t>评审</w:t>
      </w:r>
      <w:r>
        <w:rPr>
          <w:color w:val="000000" w:themeColor="text1"/>
          <w:sz w:val="24"/>
          <w:highlight w:val="none"/>
          <w14:textFill>
            <w14:solidFill>
              <w14:schemeClr w14:val="tx1"/>
            </w14:solidFill>
          </w14:textFill>
        </w:rPr>
        <w:t>过程中不可随意更换</w:t>
      </w:r>
      <w:r>
        <w:rPr>
          <w:rFonts w:hint="eastAsia"/>
          <w:color w:val="000000" w:themeColor="text1"/>
          <w:sz w:val="24"/>
          <w:highlight w:val="none"/>
          <w14:textFill>
            <w14:solidFill>
              <w14:schemeClr w14:val="tx1"/>
            </w14:solidFill>
          </w14:textFill>
        </w:rPr>
        <w:t>计算机</w:t>
      </w:r>
      <w:r>
        <w:rPr>
          <w:color w:val="000000" w:themeColor="text1"/>
          <w:sz w:val="24"/>
          <w:highlight w:val="none"/>
          <w14:textFill>
            <w14:solidFill>
              <w14:schemeClr w14:val="tx1"/>
            </w14:solidFill>
          </w14:textFill>
        </w:rPr>
        <w:t>，必须使用验证成功的计算机进行操作，否则造成相应后果由投标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自行承担。本地计算机</w:t>
      </w:r>
      <w:r>
        <w:rPr>
          <w:rFonts w:hint="eastAsia"/>
          <w:color w:val="000000" w:themeColor="text1"/>
          <w:sz w:val="24"/>
          <w:highlight w:val="none"/>
          <w14:textFill>
            <w14:solidFill>
              <w14:schemeClr w14:val="tx1"/>
            </w14:solidFill>
          </w14:textFill>
        </w:rPr>
        <w:t>要求安装摄像头、麦克风和音箱，保持网络通畅。</w:t>
      </w:r>
    </w:p>
    <w:p w14:paraId="4CB8EA22">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18.7</w:t>
      </w:r>
      <w:r>
        <w:rPr>
          <w:rFonts w:hint="eastAsia"/>
          <w:color w:val="000000" w:themeColor="text1"/>
          <w:sz w:val="24"/>
          <w:highlight w:val="none"/>
          <w14:textFill>
            <w14:solidFill>
              <w14:schemeClr w14:val="tx1"/>
            </w14:solidFill>
          </w14:textFill>
        </w:rPr>
        <w:t>因本项目</w:t>
      </w:r>
      <w:r>
        <w:rPr>
          <w:color w:val="000000" w:themeColor="text1"/>
          <w:sz w:val="24"/>
          <w:highlight w:val="none"/>
          <w14:textFill>
            <w14:solidFill>
              <w14:schemeClr w14:val="tx1"/>
            </w14:solidFill>
          </w14:textFill>
        </w:rPr>
        <w:t>采用不见面交易的</w:t>
      </w:r>
      <w:r>
        <w:rPr>
          <w:rFonts w:hint="eastAsia"/>
          <w:color w:val="000000" w:themeColor="text1"/>
          <w:sz w:val="24"/>
          <w:highlight w:val="none"/>
          <w14:textFill>
            <w14:solidFill>
              <w14:schemeClr w14:val="tx1"/>
            </w14:solidFill>
          </w14:textFill>
        </w:rPr>
        <w:t>方式</w:t>
      </w:r>
      <w:r>
        <w:rPr>
          <w:color w:val="000000" w:themeColor="text1"/>
          <w:sz w:val="24"/>
          <w:highlight w:val="none"/>
          <w14:textFill>
            <w14:solidFill>
              <w14:schemeClr w14:val="tx1"/>
            </w14:solidFill>
          </w14:textFill>
        </w:rPr>
        <w:t>，在</w:t>
      </w:r>
      <w:r>
        <w:rPr>
          <w:rFonts w:hint="eastAsia"/>
          <w:color w:val="000000" w:themeColor="text1"/>
          <w:sz w:val="24"/>
          <w:highlight w:val="none"/>
          <w14:textFill>
            <w14:solidFill>
              <w14:schemeClr w14:val="tx1"/>
            </w14:solidFill>
          </w14:textFill>
        </w:rPr>
        <w:t>开标、评审</w:t>
      </w:r>
      <w:r>
        <w:rPr>
          <w:color w:val="000000" w:themeColor="text1"/>
          <w:sz w:val="24"/>
          <w:highlight w:val="none"/>
          <w14:textFill>
            <w14:solidFill>
              <w14:schemeClr w14:val="tx1"/>
            </w14:solidFill>
          </w14:textFill>
        </w:rPr>
        <w:t>过程中，</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需</w:t>
      </w:r>
      <w:r>
        <w:rPr>
          <w:rFonts w:hint="eastAsia"/>
          <w:color w:val="000000" w:themeColor="text1"/>
          <w:sz w:val="24"/>
          <w:highlight w:val="none"/>
          <w14:textFill>
            <w14:solidFill>
              <w14:schemeClr w14:val="tx1"/>
            </w14:solidFill>
          </w14:textFill>
        </w:rPr>
        <w:t>要</w:t>
      </w:r>
      <w:r>
        <w:rPr>
          <w:color w:val="000000" w:themeColor="text1"/>
          <w:sz w:val="24"/>
          <w:highlight w:val="none"/>
          <w14:textFill>
            <w14:solidFill>
              <w14:schemeClr w14:val="tx1"/>
            </w14:solidFill>
          </w14:textFill>
        </w:rPr>
        <w:t>保持操作计算机前有相关责任人</w:t>
      </w:r>
      <w:r>
        <w:rPr>
          <w:rFonts w:hint="eastAsia"/>
          <w:color w:val="000000" w:themeColor="text1"/>
          <w:sz w:val="24"/>
          <w:highlight w:val="none"/>
          <w14:textFill>
            <w14:solidFill>
              <w14:schemeClr w14:val="tx1"/>
            </w14:solidFill>
          </w14:textFill>
        </w:rPr>
        <w:t>值守，及时对于系统或者评委会发出的指令和要求进行响应操作。如果因为无人值守造成不能及时回应系统或者评委会指令和要求从而导致影响开标、评审结果的，责任由投标人承担</w:t>
      </w:r>
      <w:r>
        <w:rPr>
          <w:color w:val="000000" w:themeColor="text1"/>
          <w:sz w:val="24"/>
          <w:highlight w:val="none"/>
          <w14:textFill>
            <w14:solidFill>
              <w14:schemeClr w14:val="tx1"/>
            </w14:solidFill>
          </w14:textFill>
        </w:rPr>
        <w:t>。</w:t>
      </w:r>
    </w:p>
    <w:p w14:paraId="27E99CFA">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18.8</w:t>
      </w:r>
      <w:r>
        <w:rPr>
          <w:rFonts w:hint="eastAsia"/>
          <w:color w:val="000000" w:themeColor="text1"/>
          <w:sz w:val="24"/>
          <w:highlight w:val="none"/>
          <w14:textFill>
            <w14:solidFill>
              <w14:schemeClr w14:val="tx1"/>
            </w14:solidFill>
          </w14:textFill>
        </w:rPr>
        <w:t>如果在</w:t>
      </w:r>
      <w:r>
        <w:rPr>
          <w:color w:val="000000" w:themeColor="text1"/>
          <w:sz w:val="24"/>
          <w:highlight w:val="none"/>
          <w14:textFill>
            <w14:solidFill>
              <w14:schemeClr w14:val="tx1"/>
            </w14:solidFill>
          </w14:textFill>
        </w:rPr>
        <w:t>采购</w:t>
      </w:r>
      <w:r>
        <w:rPr>
          <w:rFonts w:hint="eastAsia"/>
          <w:color w:val="000000" w:themeColor="text1"/>
          <w:sz w:val="24"/>
          <w:highlight w:val="none"/>
          <w14:textFill>
            <w14:solidFill>
              <w14:schemeClr w14:val="tx1"/>
            </w14:solidFill>
          </w14:textFill>
        </w:rPr>
        <w:t>活动</w:t>
      </w:r>
      <w:r>
        <w:rPr>
          <w:color w:val="000000" w:themeColor="text1"/>
          <w:sz w:val="24"/>
          <w:highlight w:val="none"/>
          <w14:textFill>
            <w14:solidFill>
              <w14:schemeClr w14:val="tx1"/>
            </w14:solidFill>
          </w14:textFill>
        </w:rPr>
        <w:t>过程中出现以下情形，导致</w:t>
      </w:r>
      <w:r>
        <w:rPr>
          <w:rFonts w:hint="eastAsia"/>
          <w:color w:val="000000" w:themeColor="text1"/>
          <w:sz w:val="24"/>
          <w:highlight w:val="none"/>
          <w14:textFill>
            <w14:solidFill>
              <w14:schemeClr w14:val="tx1"/>
            </w14:solidFill>
          </w14:textFill>
        </w:rPr>
        <w:t>“</w:t>
      </w:r>
      <w:r>
        <w:rPr>
          <w:color w:val="000000" w:themeColor="text1"/>
          <w:sz w:val="24"/>
          <w:highlight w:val="none"/>
          <w:lang w:bidi="ar"/>
          <w14:textFill>
            <w14:solidFill>
              <w14:schemeClr w14:val="tx1"/>
            </w14:solidFill>
          </w14:textFill>
        </w:rPr>
        <w:t>常州市政府采购业务管理平台</w:t>
      </w:r>
      <w:r>
        <w:rPr>
          <w:rFonts w:hint="eastAsia"/>
          <w:color w:val="000000" w:themeColor="text1"/>
          <w:sz w:val="24"/>
          <w:highlight w:val="none"/>
          <w14:textFill>
            <w14:solidFill>
              <w14:schemeClr w14:val="tx1"/>
            </w14:solidFill>
          </w14:textFill>
        </w:rPr>
        <w:t>”系统</w:t>
      </w:r>
      <w:r>
        <w:rPr>
          <w:color w:val="000000" w:themeColor="text1"/>
          <w:sz w:val="24"/>
          <w:highlight w:val="none"/>
          <w14:textFill>
            <w14:solidFill>
              <w14:schemeClr w14:val="tx1"/>
            </w14:solidFill>
          </w14:textFill>
        </w:rPr>
        <w:t>无法正常运行，或者无法保证</w:t>
      </w:r>
      <w:r>
        <w:rPr>
          <w:rFonts w:hint="eastAsia"/>
          <w:color w:val="000000" w:themeColor="text1"/>
          <w:sz w:val="24"/>
          <w:highlight w:val="none"/>
          <w14:textFill>
            <w14:solidFill>
              <w14:schemeClr w14:val="tx1"/>
            </w14:solidFill>
          </w14:textFill>
        </w:rPr>
        <w:t>本项目采购活动</w:t>
      </w:r>
      <w:r>
        <w:rPr>
          <w:color w:val="000000" w:themeColor="text1"/>
          <w:sz w:val="24"/>
          <w:highlight w:val="none"/>
          <w14:textFill>
            <w14:solidFill>
              <w14:schemeClr w14:val="tx1"/>
            </w14:solidFill>
          </w14:textFill>
        </w:rPr>
        <w:t>的公平、公正和安全时，</w:t>
      </w:r>
      <w:r>
        <w:rPr>
          <w:rFonts w:hint="eastAsia"/>
          <w:color w:val="000000" w:themeColor="text1"/>
          <w:sz w:val="24"/>
          <w:highlight w:val="none"/>
          <w14:textFill>
            <w14:solidFill>
              <w14:schemeClr w14:val="tx1"/>
            </w14:solidFill>
          </w14:textFill>
        </w:rPr>
        <w:t>代理机构</w:t>
      </w:r>
      <w:r>
        <w:rPr>
          <w:color w:val="000000" w:themeColor="text1"/>
          <w:sz w:val="24"/>
          <w:highlight w:val="none"/>
          <w14:textFill>
            <w14:solidFill>
              <w14:schemeClr w14:val="tx1"/>
            </w14:solidFill>
          </w14:textFill>
        </w:rPr>
        <w:t>可</w:t>
      </w:r>
      <w:r>
        <w:rPr>
          <w:rFonts w:hint="eastAsia"/>
          <w:color w:val="000000" w:themeColor="text1"/>
          <w:sz w:val="24"/>
          <w:highlight w:val="none"/>
          <w14:textFill>
            <w14:solidFill>
              <w14:schemeClr w14:val="tx1"/>
            </w14:solidFill>
          </w14:textFill>
        </w:rPr>
        <w:t>以延缓或者暂停采购活动，情况严重的可以终止采购</w:t>
      </w:r>
      <w:r>
        <w:rPr>
          <w:color w:val="000000" w:themeColor="text1"/>
          <w:sz w:val="24"/>
          <w:highlight w:val="none"/>
          <w14:textFill>
            <w14:solidFill>
              <w14:schemeClr w14:val="tx1"/>
            </w14:solidFill>
          </w14:textFill>
        </w:rPr>
        <w:t>活动：</w:t>
      </w:r>
      <w:r>
        <w:rPr>
          <w:color w:val="000000" w:themeColor="text1"/>
          <w:sz w:val="24"/>
          <w:highlight w:val="none"/>
          <w14:textFill>
            <w14:solidFill>
              <w14:schemeClr w14:val="tx1"/>
            </w14:solidFill>
          </w14:textFill>
        </w:rPr>
        <w:br w:type="textWrapping"/>
      </w:r>
      <w:r>
        <w:rPr>
          <w:rFonts w:hint="eastAsia"/>
          <w:color w:val="000000" w:themeColor="text1"/>
          <w:sz w:val="24"/>
          <w:highlight w:val="none"/>
          <w14:textFill>
            <w14:solidFill>
              <w14:schemeClr w14:val="tx1"/>
            </w14:solidFill>
          </w14:textFill>
        </w:rPr>
        <w:t xml:space="preserve"> 1)</w:t>
      </w:r>
      <w:r>
        <w:rPr>
          <w:color w:val="000000" w:themeColor="text1"/>
          <w:sz w:val="24"/>
          <w:highlight w:val="none"/>
          <w14:textFill>
            <w14:solidFill>
              <w14:schemeClr w14:val="tx1"/>
            </w14:solidFill>
          </w14:textFill>
        </w:rPr>
        <w:t>平台</w:t>
      </w:r>
      <w:r>
        <w:rPr>
          <w:rFonts w:hint="eastAsia"/>
          <w:color w:val="000000" w:themeColor="text1"/>
          <w:sz w:val="24"/>
          <w:highlight w:val="none"/>
          <w14:textFill>
            <w14:solidFill>
              <w14:schemeClr w14:val="tx1"/>
            </w14:solidFill>
          </w14:textFill>
        </w:rPr>
        <w:t>系统</w:t>
      </w:r>
      <w:r>
        <w:rPr>
          <w:color w:val="000000" w:themeColor="text1"/>
          <w:sz w:val="24"/>
          <w:highlight w:val="none"/>
          <w14:textFill>
            <w14:solidFill>
              <w14:schemeClr w14:val="tx1"/>
            </w14:solidFill>
          </w14:textFill>
        </w:rPr>
        <w:t>发生故障而无法登录访问的；</w:t>
      </w:r>
    </w:p>
    <w:p w14:paraId="0E9EA508">
      <w:pPr>
        <w:tabs>
          <w:tab w:val="left" w:pos="1080"/>
          <w:tab w:val="left" w:pos="1589"/>
          <w:tab w:val="left" w:pos="2014"/>
        </w:tabs>
        <w:spacing w:line="360" w:lineRule="auto"/>
        <w:ind w:left="357" w:firstLine="84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平台</w:t>
      </w:r>
      <w:r>
        <w:rPr>
          <w:rFonts w:hint="eastAsia"/>
          <w:color w:val="000000" w:themeColor="text1"/>
          <w:sz w:val="24"/>
          <w:highlight w:val="none"/>
          <w14:textFill>
            <w14:solidFill>
              <w14:schemeClr w14:val="tx1"/>
            </w14:solidFill>
          </w14:textFill>
        </w:rPr>
        <w:t>系统</w:t>
      </w:r>
      <w:r>
        <w:rPr>
          <w:color w:val="000000" w:themeColor="text1"/>
          <w:sz w:val="24"/>
          <w:highlight w:val="none"/>
          <w14:textFill>
            <w14:solidFill>
              <w14:schemeClr w14:val="tx1"/>
            </w14:solidFill>
          </w14:textFill>
        </w:rPr>
        <w:t>应用或数据库出现错误，不能进行正常操作的；</w:t>
      </w:r>
    </w:p>
    <w:p w14:paraId="0B06AC52">
      <w:pPr>
        <w:tabs>
          <w:tab w:val="left" w:pos="1080"/>
          <w:tab w:val="left" w:pos="1589"/>
          <w:tab w:val="left" w:pos="2014"/>
        </w:tabs>
        <w:spacing w:line="360" w:lineRule="auto"/>
        <w:ind w:left="357" w:firstLine="84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平台</w:t>
      </w:r>
      <w:r>
        <w:rPr>
          <w:rFonts w:hint="eastAsia"/>
          <w:color w:val="000000" w:themeColor="text1"/>
          <w:sz w:val="24"/>
          <w:highlight w:val="none"/>
          <w14:textFill>
            <w14:solidFill>
              <w14:schemeClr w14:val="tx1"/>
            </w14:solidFill>
          </w14:textFill>
        </w:rPr>
        <w:t>系统</w:t>
      </w:r>
      <w:r>
        <w:rPr>
          <w:color w:val="000000" w:themeColor="text1"/>
          <w:sz w:val="24"/>
          <w:highlight w:val="none"/>
          <w14:textFill>
            <w14:solidFill>
              <w14:schemeClr w14:val="tx1"/>
            </w14:solidFill>
          </w14:textFill>
        </w:rPr>
        <w:t>发现严重安全漏洞，有潜在泄密危险的；</w:t>
      </w:r>
    </w:p>
    <w:p w14:paraId="70F1B5B4">
      <w:pPr>
        <w:tabs>
          <w:tab w:val="left" w:pos="1080"/>
          <w:tab w:val="left" w:pos="1589"/>
          <w:tab w:val="left" w:pos="2014"/>
        </w:tabs>
        <w:spacing w:line="360" w:lineRule="auto"/>
        <w:ind w:left="357" w:firstLine="84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病毒发作导致平台</w:t>
      </w:r>
      <w:r>
        <w:rPr>
          <w:rFonts w:hint="eastAsia"/>
          <w:color w:val="000000" w:themeColor="text1"/>
          <w:sz w:val="24"/>
          <w:highlight w:val="none"/>
          <w14:textFill>
            <w14:solidFill>
              <w14:schemeClr w14:val="tx1"/>
            </w14:solidFill>
          </w14:textFill>
        </w:rPr>
        <w:t>系统</w:t>
      </w:r>
      <w:r>
        <w:rPr>
          <w:color w:val="000000" w:themeColor="text1"/>
          <w:sz w:val="24"/>
          <w:highlight w:val="none"/>
          <w14:textFill>
            <w14:solidFill>
              <w14:schemeClr w14:val="tx1"/>
            </w14:solidFill>
          </w14:textFill>
        </w:rPr>
        <w:t>不能进行正常操作的；</w:t>
      </w:r>
    </w:p>
    <w:p w14:paraId="755DE934">
      <w:pPr>
        <w:tabs>
          <w:tab w:val="left" w:pos="1080"/>
          <w:tab w:val="left" w:pos="1589"/>
          <w:tab w:val="left" w:pos="2014"/>
        </w:tabs>
        <w:spacing w:line="360" w:lineRule="auto"/>
        <w:ind w:left="357" w:firstLine="84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其他无法保证</w:t>
      </w:r>
      <w:r>
        <w:rPr>
          <w:rFonts w:hint="eastAsia"/>
          <w:color w:val="000000" w:themeColor="text1"/>
          <w:sz w:val="24"/>
          <w:highlight w:val="none"/>
          <w14:textFill>
            <w14:solidFill>
              <w14:schemeClr w14:val="tx1"/>
            </w14:solidFill>
          </w14:textFill>
        </w:rPr>
        <w:t>本次采购活动</w:t>
      </w:r>
      <w:r>
        <w:rPr>
          <w:color w:val="000000" w:themeColor="text1"/>
          <w:sz w:val="24"/>
          <w:highlight w:val="none"/>
          <w14:textFill>
            <w14:solidFill>
              <w14:schemeClr w14:val="tx1"/>
            </w14:solidFill>
          </w14:textFill>
        </w:rPr>
        <w:t>的公平、公正和安全的情况。</w:t>
      </w:r>
    </w:p>
    <w:p w14:paraId="3B9F8F91">
      <w:pPr>
        <w:tabs>
          <w:tab w:val="left" w:pos="1080"/>
          <w:tab w:val="left" w:pos="1589"/>
          <w:tab w:val="left" w:pos="2014"/>
        </w:tabs>
        <w:spacing w:line="360" w:lineRule="auto"/>
        <w:ind w:left="1134"/>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出现</w:t>
      </w:r>
      <w:r>
        <w:rPr>
          <w:rFonts w:hint="eastAsia"/>
          <w:color w:val="000000" w:themeColor="text1"/>
          <w:sz w:val="24"/>
          <w:highlight w:val="none"/>
          <w14:textFill>
            <w14:solidFill>
              <w14:schemeClr w14:val="tx1"/>
            </w14:solidFill>
          </w14:textFill>
        </w:rPr>
        <w:t>上述</w:t>
      </w:r>
      <w:r>
        <w:rPr>
          <w:color w:val="000000" w:themeColor="text1"/>
          <w:sz w:val="24"/>
          <w:highlight w:val="none"/>
          <w14:textFill>
            <w14:solidFill>
              <w14:schemeClr w14:val="tx1"/>
            </w14:solidFill>
          </w14:textFill>
        </w:rPr>
        <w:t>情形，不影响采购</w:t>
      </w:r>
      <w:r>
        <w:rPr>
          <w:rFonts w:hint="eastAsia"/>
          <w:color w:val="000000" w:themeColor="text1"/>
          <w:sz w:val="24"/>
          <w:highlight w:val="none"/>
          <w14:textFill>
            <w14:solidFill>
              <w14:schemeClr w14:val="tx1"/>
            </w14:solidFill>
          </w14:textFill>
        </w:rPr>
        <w:t>活动</w:t>
      </w:r>
      <w:r>
        <w:rPr>
          <w:color w:val="000000" w:themeColor="text1"/>
          <w:sz w:val="24"/>
          <w:highlight w:val="none"/>
          <w14:textFill>
            <w14:solidFill>
              <w14:schemeClr w14:val="tx1"/>
            </w14:solidFill>
          </w14:textFill>
        </w:rPr>
        <w:t>公平、公正性的，</w:t>
      </w:r>
      <w:r>
        <w:rPr>
          <w:rFonts w:hint="eastAsia"/>
          <w:color w:val="000000" w:themeColor="text1"/>
          <w:sz w:val="24"/>
          <w:highlight w:val="none"/>
          <w14:textFill>
            <w14:solidFill>
              <w14:schemeClr w14:val="tx1"/>
            </w14:solidFill>
          </w14:textFill>
        </w:rPr>
        <w:t>代理机构</w:t>
      </w:r>
      <w:r>
        <w:rPr>
          <w:color w:val="000000" w:themeColor="text1"/>
          <w:sz w:val="24"/>
          <w:highlight w:val="none"/>
          <w14:textFill>
            <w14:solidFill>
              <w14:schemeClr w14:val="tx1"/>
            </w14:solidFill>
          </w14:textFill>
        </w:rPr>
        <w:t>可以待上述情形消除后继续组织</w:t>
      </w:r>
      <w:r>
        <w:rPr>
          <w:rFonts w:hint="eastAsia"/>
          <w:color w:val="000000" w:themeColor="text1"/>
          <w:sz w:val="24"/>
          <w:highlight w:val="none"/>
          <w14:textFill>
            <w14:solidFill>
              <w14:schemeClr w14:val="tx1"/>
            </w14:solidFill>
          </w14:textFill>
        </w:rPr>
        <w:t>不见面</w:t>
      </w:r>
      <w:r>
        <w:rPr>
          <w:color w:val="000000" w:themeColor="text1"/>
          <w:sz w:val="24"/>
          <w:highlight w:val="none"/>
          <w14:textFill>
            <w14:solidFill>
              <w14:schemeClr w14:val="tx1"/>
            </w14:solidFill>
          </w14:textFill>
        </w:rPr>
        <w:t>交易</w:t>
      </w:r>
      <w:r>
        <w:rPr>
          <w:rFonts w:hint="eastAsia"/>
          <w:color w:val="000000" w:themeColor="text1"/>
          <w:sz w:val="24"/>
          <w:highlight w:val="none"/>
          <w14:textFill>
            <w14:solidFill>
              <w14:schemeClr w14:val="tx1"/>
            </w14:solidFill>
          </w14:textFill>
        </w:rPr>
        <w:t>采购</w:t>
      </w:r>
      <w:r>
        <w:rPr>
          <w:color w:val="000000" w:themeColor="text1"/>
          <w:sz w:val="24"/>
          <w:highlight w:val="none"/>
          <w14:textFill>
            <w14:solidFill>
              <w14:schemeClr w14:val="tx1"/>
            </w14:solidFill>
          </w14:textFill>
        </w:rPr>
        <w:t>活动，也可以决定某些环节以纸质形式进行；影响或可能影响采购</w:t>
      </w:r>
      <w:r>
        <w:rPr>
          <w:rFonts w:hint="eastAsia"/>
          <w:color w:val="000000" w:themeColor="text1"/>
          <w:sz w:val="24"/>
          <w:highlight w:val="none"/>
          <w14:textFill>
            <w14:solidFill>
              <w14:schemeClr w14:val="tx1"/>
            </w14:solidFill>
          </w14:textFill>
        </w:rPr>
        <w:t>活动</w:t>
      </w:r>
      <w:r>
        <w:rPr>
          <w:color w:val="000000" w:themeColor="text1"/>
          <w:sz w:val="24"/>
          <w:highlight w:val="none"/>
          <w14:textFill>
            <w14:solidFill>
              <w14:schemeClr w14:val="tx1"/>
            </w14:solidFill>
          </w14:textFill>
        </w:rPr>
        <w:t>公平、公正性的，应当</w:t>
      </w:r>
      <w:r>
        <w:rPr>
          <w:rFonts w:hint="eastAsia"/>
          <w:color w:val="000000" w:themeColor="text1"/>
          <w:sz w:val="24"/>
          <w:highlight w:val="none"/>
          <w14:textFill>
            <w14:solidFill>
              <w14:schemeClr w14:val="tx1"/>
            </w14:solidFill>
          </w14:textFill>
        </w:rPr>
        <w:t>终止本次项目，</w:t>
      </w:r>
      <w:r>
        <w:rPr>
          <w:color w:val="000000" w:themeColor="text1"/>
          <w:sz w:val="24"/>
          <w:highlight w:val="none"/>
          <w14:textFill>
            <w14:solidFill>
              <w14:schemeClr w14:val="tx1"/>
            </w14:solidFill>
          </w14:textFill>
        </w:rPr>
        <w:t>重新</w:t>
      </w:r>
      <w:r>
        <w:rPr>
          <w:rFonts w:hint="eastAsia"/>
          <w:color w:val="000000" w:themeColor="text1"/>
          <w:sz w:val="24"/>
          <w:highlight w:val="none"/>
          <w14:textFill>
            <w14:solidFill>
              <w14:schemeClr w14:val="tx1"/>
            </w14:solidFill>
          </w14:textFill>
        </w:rPr>
        <w:t>组织</w:t>
      </w:r>
      <w:r>
        <w:rPr>
          <w:color w:val="000000" w:themeColor="text1"/>
          <w:sz w:val="24"/>
          <w:highlight w:val="none"/>
          <w14:textFill>
            <w14:solidFill>
              <w14:schemeClr w14:val="tx1"/>
            </w14:solidFill>
          </w14:textFill>
        </w:rPr>
        <w:t>采购。</w:t>
      </w:r>
    </w:p>
    <w:p w14:paraId="41C3D696">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19</w:t>
      </w:r>
      <w:r>
        <w:rPr>
          <w:color w:val="000000" w:themeColor="text1"/>
          <w:sz w:val="24"/>
          <w:highlight w:val="none"/>
          <w14:textFill>
            <w14:solidFill>
              <w14:schemeClr w14:val="tx1"/>
            </w14:solidFill>
          </w14:textFill>
        </w:rPr>
        <w:t>资格审查</w:t>
      </w:r>
    </w:p>
    <w:p w14:paraId="08BAB63C">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19.1</w:t>
      </w:r>
      <w:r>
        <w:rPr>
          <w:color w:val="000000" w:themeColor="text1"/>
          <w:sz w:val="24"/>
          <w:highlight w:val="none"/>
          <w14:textFill>
            <w14:solidFill>
              <w14:schemeClr w14:val="tx1"/>
            </w14:solidFill>
          </w14:textFill>
        </w:rPr>
        <w:t>见第三章《资格审查》。</w:t>
      </w:r>
    </w:p>
    <w:p w14:paraId="4AA6C902">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20</w:t>
      </w:r>
      <w:r>
        <w:rPr>
          <w:color w:val="000000" w:themeColor="text1"/>
          <w:sz w:val="24"/>
          <w:highlight w:val="none"/>
          <w14:textFill>
            <w14:solidFill>
              <w14:schemeClr w14:val="tx1"/>
            </w14:solidFill>
          </w14:textFill>
        </w:rPr>
        <w:t>评标委员会</w:t>
      </w:r>
    </w:p>
    <w:p w14:paraId="0E368DCC">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20.1</w:t>
      </w:r>
      <w:r>
        <w:rPr>
          <w:color w:val="000000" w:themeColor="text1"/>
          <w:sz w:val="24"/>
          <w:highlight w:val="none"/>
          <w14:textFill>
            <w14:solidFill>
              <w14:schemeClr w14:val="tx1"/>
            </w14:solidFill>
          </w14:textFill>
        </w:rPr>
        <w:t>评标委员会根据政府采购有关规定和本次招标采购项目的特点进行组建，并负责具体评标事务，独立履行职责。</w:t>
      </w:r>
    </w:p>
    <w:p w14:paraId="63F7128C">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20.2</w:t>
      </w:r>
      <w:r>
        <w:rPr>
          <w:color w:val="000000" w:themeColor="text1"/>
          <w:sz w:val="24"/>
          <w:highlight w:val="none"/>
          <w14:textFill>
            <w14:solidFill>
              <w14:schemeClr w14:val="tx1"/>
            </w14:solidFill>
          </w14:textFill>
        </w:rPr>
        <w:t>评审专家须符合</w:t>
      </w:r>
      <w:r>
        <w:rPr>
          <w:rFonts w:hint="eastAsia"/>
          <w:color w:val="000000" w:themeColor="text1"/>
          <w:sz w:val="24"/>
          <w:highlight w:val="none"/>
          <w14:textFill>
            <w14:solidFill>
              <w14:schemeClr w14:val="tx1"/>
            </w14:solidFill>
          </w14:textFill>
        </w:rPr>
        <w:t>相关</w:t>
      </w:r>
      <w:r>
        <w:rPr>
          <w:color w:val="000000" w:themeColor="text1"/>
          <w:sz w:val="24"/>
          <w:highlight w:val="none"/>
          <w14:textFill>
            <w14:solidFill>
              <w14:schemeClr w14:val="tx1"/>
            </w14:solidFill>
          </w14:textFill>
        </w:rPr>
        <w:t>规定。依法自行选定评审专家的，采购人和采购代理机构将查询有关信用记录，对具有行贿、受贿、欺诈等不良信用记录的人员，拒绝其参与政府采购活动。</w:t>
      </w:r>
    </w:p>
    <w:p w14:paraId="339C1F99">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21</w:t>
      </w:r>
      <w:r>
        <w:rPr>
          <w:color w:val="000000" w:themeColor="text1"/>
          <w:sz w:val="24"/>
          <w:highlight w:val="none"/>
          <w14:textFill>
            <w14:solidFill>
              <w14:schemeClr w14:val="tx1"/>
            </w14:solidFill>
          </w14:textFill>
        </w:rPr>
        <w:t>评标程序、评标方法和评标标准</w:t>
      </w:r>
    </w:p>
    <w:p w14:paraId="60B1981E">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21.1</w:t>
      </w:r>
      <w:r>
        <w:rPr>
          <w:color w:val="000000" w:themeColor="text1"/>
          <w:sz w:val="24"/>
          <w:highlight w:val="none"/>
          <w14:textFill>
            <w14:solidFill>
              <w14:schemeClr w14:val="tx1"/>
            </w14:solidFill>
          </w14:textFill>
        </w:rPr>
        <w:t>见第四章《评标程序、评标方法和评标标准》。</w:t>
      </w: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14:paraId="1AF910FF">
      <w:pPr>
        <w:tabs>
          <w:tab w:val="left" w:pos="360"/>
          <w:tab w:val="left" w:pos="1080"/>
        </w:tabs>
        <w:spacing w:line="360" w:lineRule="auto"/>
        <w:ind w:left="1080"/>
        <w:rPr>
          <w:color w:val="000000" w:themeColor="text1"/>
          <w:sz w:val="24"/>
          <w:highlight w:val="none"/>
          <w14:textFill>
            <w14:solidFill>
              <w14:schemeClr w14:val="tx1"/>
            </w14:solidFill>
          </w14:textFill>
        </w:rPr>
      </w:pPr>
    </w:p>
    <w:p w14:paraId="5336DD96">
      <w:pPr>
        <w:pStyle w:val="230"/>
        <w:spacing w:before="0" w:line="360" w:lineRule="auto"/>
        <w:rPr>
          <w:rFonts w:ascii="Times New Roman" w:hAnsi="Times New Roman" w:eastAsia="宋体"/>
          <w:color w:val="000000" w:themeColor="text1"/>
          <w:sz w:val="28"/>
          <w:highlight w:val="none"/>
          <w14:textFill>
            <w14:solidFill>
              <w14:schemeClr w14:val="tx1"/>
            </w14:solidFill>
          </w14:textFill>
        </w:rPr>
      </w:pPr>
      <w:bookmarkStart w:id="356" w:name="_Toc520356169"/>
      <w:bookmarkStart w:id="357" w:name="_Toc150509296"/>
      <w:bookmarkStart w:id="358" w:name="_Toc305158887"/>
      <w:bookmarkStart w:id="359" w:name="_Toc142311047"/>
      <w:bookmarkStart w:id="360" w:name="_Toc151193787"/>
      <w:bookmarkStart w:id="361" w:name="_Toc151193643"/>
      <w:bookmarkStart w:id="362" w:name="_Toc226965818"/>
      <w:bookmarkStart w:id="363" w:name="_Toc264969235"/>
      <w:bookmarkStart w:id="364" w:name="_Toc151193715"/>
      <w:bookmarkStart w:id="365" w:name="_Toc195842910"/>
      <w:bookmarkStart w:id="366" w:name="_Toc150774645"/>
      <w:bookmarkStart w:id="367" w:name="_Toc151193933"/>
      <w:bookmarkStart w:id="368" w:name="_Toc127151545"/>
      <w:bookmarkStart w:id="369" w:name="_Toc226337241"/>
      <w:bookmarkStart w:id="370" w:name="_Toc150480783"/>
      <w:bookmarkStart w:id="371" w:name="_Toc226965735"/>
      <w:bookmarkStart w:id="372" w:name="_Toc226309789"/>
      <w:bookmarkStart w:id="373" w:name="_Toc305158813"/>
      <w:bookmarkStart w:id="374" w:name="_Toc265228383"/>
      <w:bookmarkStart w:id="375" w:name="_Toc151193859"/>
      <w:bookmarkStart w:id="376" w:name="_Toc151190172"/>
      <w:bookmarkStart w:id="377" w:name="_Toc150774750"/>
      <w:r>
        <w:rPr>
          <w:rFonts w:ascii="Times New Roman" w:hAnsi="Times New Roman" w:eastAsia="宋体"/>
          <w:color w:val="000000" w:themeColor="text1"/>
          <w:sz w:val="28"/>
          <w:highlight w:val="none"/>
          <w14:textFill>
            <w14:solidFill>
              <w14:schemeClr w14:val="tx1"/>
            </w14:solidFill>
          </w14:textFill>
        </w:rPr>
        <w:t xml:space="preserve">六   </w:t>
      </w:r>
      <w:bookmarkEnd w:id="356"/>
      <w:r>
        <w:rPr>
          <w:rFonts w:ascii="Times New Roman" w:hAnsi="Times New Roman" w:eastAsia="宋体"/>
          <w:color w:val="000000" w:themeColor="text1"/>
          <w:sz w:val="28"/>
          <w:highlight w:val="none"/>
          <w14:textFill>
            <w14:solidFill>
              <w14:schemeClr w14:val="tx1"/>
            </w14:solidFill>
          </w14:textFill>
        </w:rPr>
        <w:t>确定中标</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Start w:id="378" w:name="_Toc127161461"/>
      <w:bookmarkStart w:id="379" w:name="_Toc151190174"/>
      <w:bookmarkStart w:id="380" w:name="_Toc151193645"/>
      <w:bookmarkStart w:id="381" w:name="_Toc305158889"/>
      <w:bookmarkStart w:id="382" w:name="_Toc265228385"/>
      <w:bookmarkStart w:id="383" w:name="_Toc164351641"/>
      <w:bookmarkStart w:id="384" w:name="_Toc164608661"/>
      <w:bookmarkStart w:id="385" w:name="_Toc142311049"/>
      <w:bookmarkStart w:id="386" w:name="_Toc305158815"/>
      <w:bookmarkStart w:id="387" w:name="_Toc150480785"/>
      <w:bookmarkStart w:id="388" w:name="_Toc195842912"/>
      <w:bookmarkStart w:id="389" w:name="_Toc151193861"/>
      <w:bookmarkStart w:id="390" w:name="_Toc150774647"/>
      <w:bookmarkStart w:id="391" w:name="_Toc164229242"/>
      <w:bookmarkStart w:id="392" w:name="_Toc264969237"/>
      <w:bookmarkStart w:id="393" w:name="_Toc127151748"/>
      <w:bookmarkStart w:id="394" w:name="_Toc226309791"/>
      <w:bookmarkStart w:id="395" w:name="_Toc226337243"/>
      <w:bookmarkStart w:id="396" w:name="_Toc150774752"/>
      <w:bookmarkStart w:id="397" w:name="_Toc150509298"/>
      <w:bookmarkStart w:id="398" w:name="_Toc149720840"/>
      <w:bookmarkStart w:id="399" w:name="_Toc127151547"/>
      <w:bookmarkStart w:id="400" w:name="_Toc151193789"/>
      <w:bookmarkStart w:id="401" w:name="_Toc226965820"/>
      <w:bookmarkStart w:id="402" w:name="_Toc226965737"/>
      <w:bookmarkStart w:id="403" w:name="_Toc151193717"/>
      <w:bookmarkStart w:id="404" w:name="_Toc164229388"/>
      <w:bookmarkStart w:id="405" w:name="_Toc151193935"/>
      <w:bookmarkStart w:id="406" w:name="_Toc164608816"/>
    </w:p>
    <w:p w14:paraId="1D312FBA">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22</w:t>
      </w:r>
      <w:r>
        <w:rPr>
          <w:color w:val="000000" w:themeColor="text1"/>
          <w:sz w:val="24"/>
          <w:highlight w:val="none"/>
          <w14:textFill>
            <w14:solidFill>
              <w14:schemeClr w14:val="tx1"/>
            </w14:solidFill>
          </w14:textFill>
        </w:rPr>
        <w:t>确定中标人</w:t>
      </w:r>
    </w:p>
    <w:p w14:paraId="59F0AF03">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22.1</w:t>
      </w:r>
      <w:r>
        <w:rPr>
          <w:color w:val="000000" w:themeColor="text1"/>
          <w:sz w:val="24"/>
          <w:highlight w:val="none"/>
          <w14:textFill>
            <w14:solidFill>
              <w14:schemeClr w14:val="tx1"/>
            </w14:solidFill>
          </w14:textFill>
        </w:rPr>
        <w:t>采购人将在评标报告确定的中标候选人名单中按顺序确定中标人，中标候选人并列的，由采购人</w:t>
      </w:r>
      <w:r>
        <w:rPr>
          <w:rFonts w:hint="eastAsia"/>
          <w:color w:val="000000" w:themeColor="text1"/>
          <w:sz w:val="24"/>
          <w:highlight w:val="none"/>
          <w14:textFill>
            <w14:solidFill>
              <w14:schemeClr w14:val="tx1"/>
            </w14:solidFill>
          </w14:textFill>
        </w:rPr>
        <w:t>依法</w:t>
      </w:r>
      <w:r>
        <w:rPr>
          <w:color w:val="000000" w:themeColor="text1"/>
          <w:sz w:val="24"/>
          <w:highlight w:val="none"/>
          <w14:textFill>
            <w14:solidFill>
              <w14:schemeClr w14:val="tx1"/>
            </w14:solidFill>
          </w14:textFill>
        </w:rPr>
        <w:t>确定</w:t>
      </w:r>
      <w:r>
        <w:rPr>
          <w:rFonts w:hint="eastAsia"/>
          <w:color w:val="000000" w:themeColor="text1"/>
          <w:sz w:val="24"/>
          <w:highlight w:val="none"/>
          <w14:textFill>
            <w14:solidFill>
              <w14:schemeClr w14:val="tx1"/>
            </w14:solidFill>
          </w14:textFill>
        </w:rPr>
        <w:t>。</w:t>
      </w:r>
    </w:p>
    <w:p w14:paraId="3104941B">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23</w:t>
      </w:r>
      <w:r>
        <w:rPr>
          <w:color w:val="000000" w:themeColor="text1"/>
          <w:sz w:val="24"/>
          <w:highlight w:val="none"/>
          <w14:textFill>
            <w14:solidFill>
              <w14:schemeClr w14:val="tx1"/>
            </w14:solidFill>
          </w14:textFill>
        </w:rPr>
        <w:t>中标公告与中标通知书</w:t>
      </w:r>
    </w:p>
    <w:p w14:paraId="3D7D1452">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23.1</w:t>
      </w:r>
      <w:r>
        <w:rPr>
          <w:color w:val="000000" w:themeColor="text1"/>
          <w:sz w:val="24"/>
          <w:highlight w:val="none"/>
          <w14:textFill>
            <w14:solidFill>
              <w14:schemeClr w14:val="tx1"/>
            </w14:solidFill>
          </w14:textFill>
        </w:rPr>
        <w:t>采购人或采购代理机构自中标人确定之日起2个工作日内，在</w:t>
      </w:r>
      <w:r>
        <w:rPr>
          <w:rFonts w:hint="eastAsia"/>
          <w:color w:val="000000" w:themeColor="text1"/>
          <w:sz w:val="24"/>
          <w:highlight w:val="none"/>
          <w14:textFill>
            <w14:solidFill>
              <w14:schemeClr w14:val="tx1"/>
            </w14:solidFill>
          </w14:textFill>
        </w:rPr>
        <w:t>常州市政府采购网</w:t>
      </w:r>
      <w:r>
        <w:rPr>
          <w:color w:val="000000" w:themeColor="text1"/>
          <w:sz w:val="24"/>
          <w:highlight w:val="none"/>
          <w14:textFill>
            <w14:solidFill>
              <w14:schemeClr w14:val="tx1"/>
            </w14:solidFill>
          </w14:textFill>
        </w:rPr>
        <w:t>公告中标结果，</w:t>
      </w:r>
      <w:r>
        <w:rPr>
          <w:rFonts w:hint="eastAsia"/>
          <w:color w:val="000000" w:themeColor="text1"/>
          <w:sz w:val="24"/>
          <w:highlight w:val="none"/>
          <w14:textFill>
            <w14:solidFill>
              <w14:schemeClr w14:val="tx1"/>
            </w14:solidFill>
          </w14:textFill>
        </w:rPr>
        <w:t>同时向中标人发出中标通知书，</w:t>
      </w:r>
      <w:r>
        <w:rPr>
          <w:color w:val="000000" w:themeColor="text1"/>
          <w:sz w:val="24"/>
          <w:highlight w:val="none"/>
          <w14:textFill>
            <w14:solidFill>
              <w14:schemeClr w14:val="tx1"/>
            </w14:solidFill>
          </w14:textFill>
        </w:rPr>
        <w:t>中标公告期限为1个工作日。</w:t>
      </w:r>
    </w:p>
    <w:p w14:paraId="45EC3E8F">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23.2</w:t>
      </w:r>
      <w:r>
        <w:rPr>
          <w:color w:val="000000" w:themeColor="text1"/>
          <w:sz w:val="24"/>
          <w:highlight w:val="none"/>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2D3EFA42">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24</w:t>
      </w:r>
      <w:r>
        <w:rPr>
          <w:color w:val="000000" w:themeColor="text1"/>
          <w:sz w:val="24"/>
          <w:highlight w:val="none"/>
          <w14:textFill>
            <w14:solidFill>
              <w14:schemeClr w14:val="tx1"/>
            </w14:solidFill>
          </w14:textFill>
        </w:rPr>
        <w:t>废标</w:t>
      </w:r>
    </w:p>
    <w:p w14:paraId="2E979148">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24.1</w:t>
      </w:r>
      <w:r>
        <w:rPr>
          <w:color w:val="000000" w:themeColor="text1"/>
          <w:sz w:val="24"/>
          <w:highlight w:val="none"/>
          <w14:textFill>
            <w14:solidFill>
              <w14:schemeClr w14:val="tx1"/>
            </w14:solidFill>
          </w14:textFill>
        </w:rPr>
        <w:t>在招标采购中，出现下列情形之一的，应予废标：</w:t>
      </w:r>
    </w:p>
    <w:p w14:paraId="0951B076">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24.1.1</w:t>
      </w:r>
      <w:r>
        <w:rPr>
          <w:color w:val="000000" w:themeColor="text1"/>
          <w:sz w:val="24"/>
          <w:highlight w:val="none"/>
          <w14:textFill>
            <w14:solidFill>
              <w14:schemeClr w14:val="tx1"/>
            </w14:solidFill>
          </w14:textFill>
        </w:rPr>
        <w:t>符合专业条件的供应商或者对招标文件作实质响应的供应商不足三家的；</w:t>
      </w:r>
    </w:p>
    <w:p w14:paraId="53B723D9">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24.1.2</w:t>
      </w:r>
      <w:r>
        <w:rPr>
          <w:color w:val="000000" w:themeColor="text1"/>
          <w:sz w:val="24"/>
          <w:highlight w:val="none"/>
          <w14:textFill>
            <w14:solidFill>
              <w14:schemeClr w14:val="tx1"/>
            </w14:solidFill>
          </w14:textFill>
        </w:rPr>
        <w:t>出现影响采购公正的违法、违规行为的；</w:t>
      </w:r>
    </w:p>
    <w:p w14:paraId="3568B448">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24.1.3</w:t>
      </w:r>
      <w:r>
        <w:rPr>
          <w:color w:val="000000" w:themeColor="text1"/>
          <w:sz w:val="24"/>
          <w:highlight w:val="none"/>
          <w14:textFill>
            <w14:solidFill>
              <w14:schemeClr w14:val="tx1"/>
            </w14:solidFill>
          </w14:textFill>
        </w:rPr>
        <w:t>投标人的报价均超过了采购预算，采购人不能支付的；</w:t>
      </w:r>
    </w:p>
    <w:p w14:paraId="47548050">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24.1.4</w:t>
      </w:r>
      <w:r>
        <w:rPr>
          <w:color w:val="000000" w:themeColor="text1"/>
          <w:sz w:val="24"/>
          <w:highlight w:val="none"/>
          <w14:textFill>
            <w14:solidFill>
              <w14:schemeClr w14:val="tx1"/>
            </w14:solidFill>
          </w14:textFill>
        </w:rPr>
        <w:t>因重大变故，采购任务取消的。</w:t>
      </w:r>
    </w:p>
    <w:p w14:paraId="4182AA0C">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24.1.5</w:t>
      </w:r>
      <w:r>
        <w:rPr>
          <w:rFonts w:hint="eastAsia" w:ascii="宋体" w:hAnsi="宋体"/>
          <w:color w:val="000000" w:themeColor="text1"/>
          <w:spacing w:val="2"/>
          <w:sz w:val="24"/>
          <w:highlight w:val="none"/>
          <w14:textFill>
            <w14:solidFill>
              <w14:schemeClr w14:val="tx1"/>
            </w14:solidFill>
          </w14:textFill>
        </w:rPr>
        <w:t>平台系统</w:t>
      </w:r>
      <w:r>
        <w:rPr>
          <w:rFonts w:ascii="宋体" w:hAnsi="宋体"/>
          <w:color w:val="000000" w:themeColor="text1"/>
          <w:sz w:val="24"/>
          <w:highlight w:val="none"/>
          <w14:textFill>
            <w14:solidFill>
              <w14:schemeClr w14:val="tx1"/>
            </w14:solidFill>
          </w14:textFill>
        </w:rPr>
        <w:t>出现</w:t>
      </w:r>
      <w:r>
        <w:rPr>
          <w:rFonts w:hint="eastAsia" w:ascii="宋体" w:hAnsi="宋体"/>
          <w:color w:val="000000" w:themeColor="text1"/>
          <w:sz w:val="24"/>
          <w:highlight w:val="none"/>
          <w14:textFill>
            <w14:solidFill>
              <w14:schemeClr w14:val="tx1"/>
            </w14:solidFill>
          </w14:textFill>
        </w:rPr>
        <w:t>序号18.8的所述</w:t>
      </w:r>
      <w:r>
        <w:rPr>
          <w:rFonts w:ascii="宋体" w:hAnsi="宋体"/>
          <w:color w:val="000000" w:themeColor="text1"/>
          <w:sz w:val="24"/>
          <w:highlight w:val="none"/>
          <w14:textFill>
            <w14:solidFill>
              <w14:schemeClr w14:val="tx1"/>
            </w14:solidFill>
          </w14:textFill>
        </w:rPr>
        <w:t>情形，</w:t>
      </w:r>
      <w:r>
        <w:rPr>
          <w:rFonts w:hint="eastAsia" w:ascii="宋体" w:hAnsi="宋体"/>
          <w:color w:val="000000" w:themeColor="text1"/>
          <w:sz w:val="24"/>
          <w:highlight w:val="none"/>
          <w14:textFill>
            <w14:solidFill>
              <w14:schemeClr w14:val="tx1"/>
            </w14:solidFill>
          </w14:textFill>
        </w:rPr>
        <w:t>情况严重且</w:t>
      </w:r>
      <w:r>
        <w:rPr>
          <w:rFonts w:ascii="宋体" w:hAnsi="宋体"/>
          <w:color w:val="000000" w:themeColor="text1"/>
          <w:sz w:val="24"/>
          <w:highlight w:val="none"/>
          <w14:textFill>
            <w14:solidFill>
              <w14:schemeClr w14:val="tx1"/>
            </w14:solidFill>
          </w14:textFill>
        </w:rPr>
        <w:t>影响采购</w:t>
      </w:r>
      <w:r>
        <w:rPr>
          <w:rFonts w:hint="eastAsia" w:ascii="宋体" w:hAnsi="宋体"/>
          <w:color w:val="000000" w:themeColor="text1"/>
          <w:sz w:val="24"/>
          <w:highlight w:val="none"/>
          <w14:textFill>
            <w14:solidFill>
              <w14:schemeClr w14:val="tx1"/>
            </w14:solidFill>
          </w14:textFill>
        </w:rPr>
        <w:t>活动</w:t>
      </w:r>
      <w:r>
        <w:rPr>
          <w:rFonts w:ascii="宋体" w:hAnsi="宋体"/>
          <w:color w:val="000000" w:themeColor="text1"/>
          <w:sz w:val="24"/>
          <w:highlight w:val="none"/>
          <w14:textFill>
            <w14:solidFill>
              <w14:schemeClr w14:val="tx1"/>
            </w14:solidFill>
          </w14:textFill>
        </w:rPr>
        <w:t>公平、公正性的</w:t>
      </w:r>
      <w:r>
        <w:rPr>
          <w:rFonts w:hint="eastAsia" w:ascii="宋体" w:hAnsi="宋体"/>
          <w:color w:val="000000" w:themeColor="text1"/>
          <w:sz w:val="24"/>
          <w:highlight w:val="none"/>
          <w14:textFill>
            <w14:solidFill>
              <w14:schemeClr w14:val="tx1"/>
            </w14:solidFill>
          </w14:textFill>
        </w:rPr>
        <w:t>。</w:t>
      </w:r>
    </w:p>
    <w:p w14:paraId="7E6EB96A">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24.2</w:t>
      </w:r>
      <w:r>
        <w:rPr>
          <w:color w:val="000000" w:themeColor="text1"/>
          <w:sz w:val="24"/>
          <w:highlight w:val="none"/>
          <w14:textFill>
            <w14:solidFill>
              <w14:schemeClr w14:val="tx1"/>
            </w14:solidFill>
          </w14:textFill>
        </w:rPr>
        <w:t>废标后，采购人将废标理由通知所有投标人。</w:t>
      </w:r>
    </w:p>
    <w:p w14:paraId="6B8521D4">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25</w:t>
      </w:r>
      <w:r>
        <w:rPr>
          <w:color w:val="000000" w:themeColor="text1"/>
          <w:sz w:val="24"/>
          <w:highlight w:val="none"/>
          <w14:textFill>
            <w14:solidFill>
              <w14:schemeClr w14:val="tx1"/>
            </w14:solidFill>
          </w14:textFill>
        </w:rPr>
        <w:t>签订合同</w:t>
      </w:r>
    </w:p>
    <w:p w14:paraId="5BC1CFD8">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25.1</w:t>
      </w:r>
      <w:r>
        <w:rPr>
          <w:color w:val="000000" w:themeColor="text1"/>
          <w:sz w:val="24"/>
          <w:highlight w:val="none"/>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3B1567C0">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25.2</w:t>
      </w:r>
      <w:r>
        <w:rPr>
          <w:color w:val="000000" w:themeColor="text1"/>
          <w:sz w:val="24"/>
          <w:highlight w:val="none"/>
          <w14:textFill>
            <w14:solidFill>
              <w14:schemeClr w14:val="tx1"/>
            </w14:solidFill>
          </w14:textFill>
        </w:rPr>
        <w:t>中标人</w:t>
      </w:r>
      <w:r>
        <w:rPr>
          <w:rFonts w:hint="eastAsia"/>
          <w:color w:val="000000" w:themeColor="text1"/>
          <w:sz w:val="24"/>
          <w:highlight w:val="none"/>
          <w14:textFill>
            <w14:solidFill>
              <w14:schemeClr w14:val="tx1"/>
            </w14:solidFill>
          </w14:textFill>
        </w:rPr>
        <w:t>拒绝</w:t>
      </w:r>
      <w:r>
        <w:rPr>
          <w:color w:val="000000" w:themeColor="text1"/>
          <w:sz w:val="24"/>
          <w:highlight w:val="none"/>
          <w14:textFill>
            <w14:solidFill>
              <w14:schemeClr w14:val="tx1"/>
            </w14:solidFill>
          </w14:textFill>
        </w:rPr>
        <w:t>与采购人签订合同的，采购人</w:t>
      </w:r>
      <w:r>
        <w:rPr>
          <w:rFonts w:hint="eastAsia"/>
          <w:color w:val="000000" w:themeColor="text1"/>
          <w:sz w:val="24"/>
          <w:highlight w:val="none"/>
          <w14:textFill>
            <w14:solidFill>
              <w14:schemeClr w14:val="tx1"/>
            </w14:solidFill>
          </w14:textFill>
        </w:rPr>
        <w:t>可以</w:t>
      </w:r>
      <w:r>
        <w:rPr>
          <w:color w:val="000000" w:themeColor="text1"/>
          <w:sz w:val="24"/>
          <w:highlight w:val="none"/>
          <w14:textFill>
            <w14:solidFill>
              <w14:schemeClr w14:val="tx1"/>
            </w14:solidFill>
          </w14:textFill>
        </w:rPr>
        <w:t>按照评</w:t>
      </w:r>
      <w:r>
        <w:rPr>
          <w:rFonts w:hint="eastAsia"/>
          <w:color w:val="000000" w:themeColor="text1"/>
          <w:sz w:val="24"/>
          <w:highlight w:val="none"/>
          <w14:textFill>
            <w14:solidFill>
              <w14:schemeClr w14:val="tx1"/>
            </w14:solidFill>
          </w14:textFill>
        </w:rPr>
        <w:t>标</w:t>
      </w:r>
      <w:r>
        <w:rPr>
          <w:color w:val="000000" w:themeColor="text1"/>
          <w:sz w:val="24"/>
          <w:highlight w:val="none"/>
          <w14:textFill>
            <w14:solidFill>
              <w14:schemeClr w14:val="tx1"/>
            </w14:solidFill>
          </w14:textFill>
        </w:rPr>
        <w:t>报告推荐的中标候选人名单排序，确定下一候选人为中标人，</w:t>
      </w:r>
      <w:r>
        <w:rPr>
          <w:rFonts w:hint="eastAsia"/>
          <w:color w:val="000000" w:themeColor="text1"/>
          <w:sz w:val="24"/>
          <w:highlight w:val="none"/>
          <w14:textFill>
            <w14:solidFill>
              <w14:schemeClr w14:val="tx1"/>
            </w14:solidFill>
          </w14:textFill>
        </w:rPr>
        <w:t>也可以</w:t>
      </w:r>
      <w:r>
        <w:rPr>
          <w:color w:val="000000" w:themeColor="text1"/>
          <w:sz w:val="24"/>
          <w:highlight w:val="none"/>
          <w14:textFill>
            <w14:solidFill>
              <w14:schemeClr w14:val="tx1"/>
            </w14:solidFill>
          </w14:textFill>
        </w:rPr>
        <w:t>重新开展政府采购活动。</w:t>
      </w:r>
    </w:p>
    <w:p w14:paraId="089A11BB">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25.3</w:t>
      </w:r>
      <w:r>
        <w:rPr>
          <w:color w:val="000000" w:themeColor="text1"/>
          <w:sz w:val="24"/>
          <w:highlight w:val="none"/>
          <w14:textFill>
            <w14:solidFill>
              <w14:schemeClr w14:val="tx1"/>
            </w14:solidFill>
          </w14:textFill>
        </w:rPr>
        <w:t>联合体中标的，联合体各方应当共同与采购人签订合同，就中标项目向采购人承担连带责任。</w:t>
      </w:r>
    </w:p>
    <w:p w14:paraId="1C12C308">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25.4</w:t>
      </w:r>
      <w:r>
        <w:rPr>
          <w:color w:val="000000" w:themeColor="text1"/>
          <w:sz w:val="24"/>
          <w:highlight w:val="none"/>
          <w14:textFill>
            <w14:solidFill>
              <w14:schemeClr w14:val="tx1"/>
            </w14:solidFill>
          </w14:textFill>
        </w:rPr>
        <w:t>政府采购合同不能转包。</w:t>
      </w:r>
    </w:p>
    <w:p w14:paraId="03EDD21D">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25.5</w:t>
      </w:r>
      <w:r>
        <w:rPr>
          <w:color w:val="000000" w:themeColor="text1"/>
          <w:sz w:val="24"/>
          <w:highlight w:val="none"/>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。中标人就采购项目和分包项目向采购人负责，分包供应商就分包项目承担责任。</w:t>
      </w:r>
    </w:p>
    <w:p w14:paraId="3485CC0A">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26</w:t>
      </w:r>
      <w:r>
        <w:rPr>
          <w:color w:val="000000" w:themeColor="text1"/>
          <w:sz w:val="24"/>
          <w:highlight w:val="none"/>
          <w14:textFill>
            <w14:solidFill>
              <w14:schemeClr w14:val="tx1"/>
            </w14:solidFill>
          </w14:textFill>
        </w:rPr>
        <w:t>询问与质疑</w:t>
      </w:r>
    </w:p>
    <w:p w14:paraId="5567B501">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26.1</w:t>
      </w:r>
      <w:r>
        <w:rPr>
          <w:color w:val="000000" w:themeColor="text1"/>
          <w:sz w:val="24"/>
          <w:highlight w:val="none"/>
          <w14:textFill>
            <w14:solidFill>
              <w14:schemeClr w14:val="tx1"/>
            </w14:solidFill>
          </w14:textFill>
        </w:rPr>
        <w:t>询问</w:t>
      </w:r>
    </w:p>
    <w:p w14:paraId="7BC2DA65">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26.1.1</w:t>
      </w:r>
      <w:r>
        <w:rPr>
          <w:color w:val="000000" w:themeColor="text1"/>
          <w:sz w:val="24"/>
          <w:highlight w:val="none"/>
          <w14:textFill>
            <w14:solidFill>
              <w14:schemeClr w14:val="tx1"/>
            </w14:solidFill>
          </w14:textFill>
        </w:rPr>
        <w:t>投标人对政府采购活动事项有疑问的，可依法提出询问，并按《投标人须知资料表》载明的形式送达采购人或采购代理机构。</w:t>
      </w:r>
    </w:p>
    <w:p w14:paraId="2A7E0D61">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26.1.2</w:t>
      </w:r>
      <w:r>
        <w:rPr>
          <w:color w:val="000000" w:themeColor="text1"/>
          <w:sz w:val="24"/>
          <w:highlight w:val="none"/>
          <w14:textFill>
            <w14:solidFill>
              <w14:schemeClr w14:val="tx1"/>
            </w14:solidFill>
          </w14:textFill>
        </w:rPr>
        <w:t>采购人或采购代理机构对供应商依法提出的询问，在3个工作日内作出答复，但答复的内容不得涉及商业秘密。</w:t>
      </w:r>
    </w:p>
    <w:p w14:paraId="318F1851">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26.2</w:t>
      </w:r>
      <w:r>
        <w:rPr>
          <w:color w:val="000000" w:themeColor="text1"/>
          <w:sz w:val="24"/>
          <w:highlight w:val="none"/>
          <w14:textFill>
            <w14:solidFill>
              <w14:schemeClr w14:val="tx1"/>
            </w14:solidFill>
          </w14:textFill>
        </w:rPr>
        <w:t>质疑</w:t>
      </w:r>
    </w:p>
    <w:p w14:paraId="07C300CA">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26.2.1</w:t>
      </w:r>
      <w:r>
        <w:rPr>
          <w:color w:val="000000" w:themeColor="text1"/>
          <w:sz w:val="24"/>
          <w:highlight w:val="none"/>
          <w14:textFill>
            <w14:solidFill>
              <w14:schemeClr w14:val="tx1"/>
            </w14:solidFill>
          </w14:textFill>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F829D89">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26.2.2</w:t>
      </w:r>
      <w:r>
        <w:rPr>
          <w:color w:val="000000" w:themeColor="text1"/>
          <w:sz w:val="24"/>
          <w:highlight w:val="none"/>
          <w14:textFill>
            <w14:solidFill>
              <w14:schemeClr w14:val="tx1"/>
            </w14:solidFill>
          </w14:textFill>
        </w:rPr>
        <w:t>质疑函须使用财政部制定的范本文件。</w:t>
      </w:r>
      <w:r>
        <w:rPr>
          <w:rFonts w:hint="eastAsia"/>
          <w:color w:val="000000" w:themeColor="text1"/>
          <w:sz w:val="24"/>
          <w:highlight w:val="none"/>
          <w14:textFill>
            <w14:solidFill>
              <w14:schemeClr w14:val="tx1"/>
            </w14:solidFill>
          </w14:textFill>
        </w:rPr>
        <w:t>（下载网址：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"http://gks.mof.gov.cn/ztztz/zhengfucaigouguanli/201802/t20180201_2804589.htm" </w:instrText>
      </w:r>
      <w:r>
        <w:rPr>
          <w:color w:val="000000" w:themeColor="text1"/>
          <w:highlight w:val="none"/>
          <w14:textFill>
            <w14:solidFill>
              <w14:schemeClr w14:val="tx1"/>
            </w14:solidFill>
          </w14:textFill>
        </w:rPr>
        <w:fldChar w:fldCharType="separate"/>
      </w:r>
      <w:r>
        <w:rPr>
          <w:rStyle w:val="40"/>
          <w:color w:val="000000" w:themeColor="text1"/>
          <w:highlight w:val="none"/>
          <w14:textFill>
            <w14:solidFill>
              <w14:schemeClr w14:val="tx1"/>
            </w14:solidFill>
          </w14:textFill>
        </w:rPr>
        <w:t>http://gks.mof.gov.cn/ztztz/zhengfucaigouguanli/201802/t20180201_2804589.htm</w:t>
      </w:r>
      <w:r>
        <w:rPr>
          <w:rStyle w:val="40"/>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w:t>
      </w:r>
    </w:p>
    <w:p w14:paraId="4FA02651">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26.2</w:t>
      </w:r>
      <w:r>
        <w:rPr>
          <w:rFonts w:hint="eastAsia" w:cs="Times New Roman"/>
          <w:color w:val="000000" w:themeColor="text1"/>
          <w:sz w:val="24"/>
          <w:szCs w:val="24"/>
          <w:highlight w:val="none"/>
          <w:lang w:val="en-US" w:eastAsia="zh-CN" w:bidi="ar-SA"/>
          <w14:textFill>
            <w14:solidFill>
              <w14:schemeClr w14:val="tx1"/>
            </w14:solidFill>
          </w14:textFill>
        </w:rPr>
        <w:t>.3</w:t>
      </w:r>
      <w:r>
        <w:rPr>
          <w:color w:val="000000" w:themeColor="text1"/>
          <w:sz w:val="24"/>
          <w:highlight w:val="none"/>
          <w14:textFill>
            <w14:solidFill>
              <w14:schemeClr w14:val="tx1"/>
            </w14:solidFill>
          </w14:textFill>
        </w:rPr>
        <w:t>投标人为自然人的，应当由本人签字；投标人为法人或者其他组织的，应当由法定代表人、主要负责人，或者其授权代表签字或者加盖公章，并加盖公章。</w:t>
      </w:r>
    </w:p>
    <w:p w14:paraId="1B7781FB">
      <w:pPr>
        <w:numPr>
          <w:ilvl w:val="2"/>
          <w:numId w:val="0"/>
        </w:numPr>
        <w:spacing w:line="360" w:lineRule="auto"/>
        <w:ind w:left="1980" w:hanging="900"/>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26.2.</w:t>
      </w:r>
      <w:r>
        <w:rPr>
          <w:rFonts w:hint="eastAsia" w:cs="Times New Roman"/>
          <w:color w:val="000000" w:themeColor="text1"/>
          <w:sz w:val="24"/>
          <w:szCs w:val="24"/>
          <w:highlight w:val="none"/>
          <w:lang w:val="en-US" w:eastAsia="zh-CN" w:bidi="ar-SA"/>
          <w14:textFill>
            <w14:solidFill>
              <w14:schemeClr w14:val="tx1"/>
            </w14:solidFill>
          </w14:textFill>
        </w:rPr>
        <w:t>4</w:t>
      </w:r>
      <w:r>
        <w:rPr>
          <w:color w:val="000000" w:themeColor="text1"/>
          <w:sz w:val="24"/>
          <w:highlight w:val="none"/>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04A1199F">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26.3</w:t>
      </w:r>
      <w:r>
        <w:rPr>
          <w:color w:val="000000" w:themeColor="text1"/>
          <w:sz w:val="24"/>
          <w:highlight w:val="none"/>
          <w14:textFill>
            <w14:solidFill>
              <w14:schemeClr w14:val="tx1"/>
            </w14:solidFill>
          </w14:textFill>
        </w:rPr>
        <w:t>接收询问和质疑的联系部门、联系电话和通讯地址见《投标人须知资料表》</w:t>
      </w:r>
      <w:r>
        <w:rPr>
          <w:rFonts w:hint="eastAsia"/>
          <w:color w:val="000000" w:themeColor="text1"/>
          <w:sz w:val="24"/>
          <w:highlight w:val="none"/>
          <w14:textFill>
            <w14:solidFill>
              <w14:schemeClr w14:val="tx1"/>
            </w14:solidFill>
          </w14:textFill>
        </w:rPr>
        <w:t>。</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7B6F733F">
      <w:pPr>
        <w:numPr>
          <w:ilvl w:val="0"/>
          <w:numId w:val="0"/>
        </w:numPr>
        <w:tabs>
          <w:tab w:val="left" w:pos="360"/>
        </w:tabs>
        <w:spacing w:line="360" w:lineRule="auto"/>
        <w:ind w:left="357" w:hanging="357"/>
        <w:outlineLvl w:val="2"/>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bidi="ar-SA"/>
          <w14:textFill>
            <w14:solidFill>
              <w14:schemeClr w14:val="tx1"/>
            </w14:solidFill>
          </w14:textFill>
        </w:rPr>
        <w:t>27</w:t>
      </w:r>
      <w:r>
        <w:rPr>
          <w:color w:val="000000" w:themeColor="text1"/>
          <w:sz w:val="24"/>
          <w:highlight w:val="none"/>
          <w14:textFill>
            <w14:solidFill>
              <w14:schemeClr w14:val="tx1"/>
            </w14:solidFill>
          </w14:textFill>
        </w:rPr>
        <w:t>代理费</w:t>
      </w:r>
    </w:p>
    <w:p w14:paraId="058D6F18">
      <w:pPr>
        <w:numPr>
          <w:ilvl w:val="1"/>
          <w:numId w:val="0"/>
        </w:numPr>
        <w:tabs>
          <w:tab w:val="left" w:pos="1080"/>
          <w:tab w:val="left" w:pos="2014"/>
        </w:tabs>
        <w:spacing w:line="360" w:lineRule="auto"/>
        <w:ind w:left="1077" w:hanging="72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27.1</w:t>
      </w:r>
      <w:r>
        <w:rPr>
          <w:color w:val="000000" w:themeColor="text1"/>
          <w:sz w:val="24"/>
          <w:highlight w:val="none"/>
          <w14:textFill>
            <w14:solidFill>
              <w14:schemeClr w14:val="tx1"/>
            </w14:solidFill>
          </w14:textFill>
        </w:rPr>
        <w:t>收费对象、收费标准及缴纳时间见《投标人须知资料表》。由中标人支付的，中标人须一次性向采购代理机构缴纳代理费，投标报价应包含代理费用。</w:t>
      </w:r>
    </w:p>
    <w:p w14:paraId="4A6F1371">
      <w:pPr>
        <w:tabs>
          <w:tab w:val="left" w:pos="360"/>
          <w:tab w:val="left" w:pos="1080"/>
        </w:tabs>
        <w:spacing w:line="360" w:lineRule="auto"/>
        <w:ind w:left="360"/>
        <w:rPr>
          <w:color w:val="000000" w:themeColor="text1"/>
          <w:sz w:val="24"/>
          <w:highlight w:val="none"/>
          <w14:textFill>
            <w14:solidFill>
              <w14:schemeClr w14:val="tx1"/>
            </w14:solidFill>
          </w14:textFill>
        </w:rPr>
      </w:pPr>
    </w:p>
    <w:p w14:paraId="29298674">
      <w:pPr>
        <w:spacing w:line="360" w:lineRule="auto"/>
        <w:jc w:val="center"/>
        <w:outlineLvl w:val="0"/>
        <w:rPr>
          <w:b/>
          <w:color w:val="000000" w:themeColor="text1"/>
          <w:sz w:val="36"/>
          <w:szCs w:val="36"/>
          <w:highlight w:val="none"/>
          <w14:textFill>
            <w14:solidFill>
              <w14:schemeClr w14:val="tx1"/>
            </w14:solidFill>
          </w14:textFill>
        </w:rPr>
      </w:pPr>
      <w:bookmarkStart w:id="407" w:name="_Toc226965827"/>
      <w:bookmarkStart w:id="408" w:name="_Toc353873664"/>
      <w:bookmarkStart w:id="409" w:name="_Toc353873934"/>
      <w:bookmarkStart w:id="410" w:name="_Toc150774759"/>
      <w:bookmarkStart w:id="411" w:name="_Toc353825544"/>
      <w:bookmarkStart w:id="412" w:name="_Toc305158896"/>
      <w:bookmarkStart w:id="413" w:name="_Toc264969244"/>
      <w:bookmarkStart w:id="414" w:name="_Toc226337250"/>
      <w:bookmarkStart w:id="415" w:name="_Toc150480792"/>
      <w:bookmarkStart w:id="416" w:name="_Toc305158822"/>
      <w:bookmarkStart w:id="417" w:name="_Toc265228392"/>
      <w:bookmarkStart w:id="418" w:name="_Toc127151554"/>
      <w:bookmarkStart w:id="419" w:name="_Toc142311056"/>
      <w:r>
        <w:rPr>
          <w:color w:val="000000" w:themeColor="text1"/>
          <w:sz w:val="24"/>
          <w:highlight w:val="none"/>
          <w14:textFill>
            <w14:solidFill>
              <w14:schemeClr w14:val="tx1"/>
            </w14:solidFill>
          </w14:textFill>
        </w:rPr>
        <w:br w:type="page" w:clear="all"/>
      </w:r>
      <w:bookmarkStart w:id="420" w:name="_Toc8030"/>
      <w:bookmarkStart w:id="421" w:name="_Toc24423"/>
      <w:r>
        <w:rPr>
          <w:b/>
          <w:color w:val="000000" w:themeColor="text1"/>
          <w:sz w:val="36"/>
          <w:szCs w:val="36"/>
          <w:highlight w:val="none"/>
          <w14:textFill>
            <w14:solidFill>
              <w14:schemeClr w14:val="tx1"/>
            </w14:solidFill>
          </w14:textFill>
        </w:rPr>
        <w:t xml:space="preserve">第三章   </w:t>
      </w:r>
      <w:bookmarkEnd w:id="407"/>
      <w:bookmarkEnd w:id="408"/>
      <w:bookmarkEnd w:id="409"/>
      <w:bookmarkEnd w:id="410"/>
      <w:bookmarkEnd w:id="411"/>
      <w:bookmarkEnd w:id="412"/>
      <w:bookmarkEnd w:id="413"/>
      <w:bookmarkEnd w:id="414"/>
      <w:bookmarkEnd w:id="415"/>
      <w:bookmarkEnd w:id="416"/>
      <w:bookmarkEnd w:id="417"/>
      <w:bookmarkEnd w:id="418"/>
      <w:bookmarkEnd w:id="419"/>
      <w:r>
        <w:rPr>
          <w:b/>
          <w:color w:val="000000" w:themeColor="text1"/>
          <w:sz w:val="36"/>
          <w:szCs w:val="36"/>
          <w:highlight w:val="none"/>
          <w14:textFill>
            <w14:solidFill>
              <w14:schemeClr w14:val="tx1"/>
            </w14:solidFill>
          </w14:textFill>
        </w:rPr>
        <w:t>资格审查</w:t>
      </w:r>
      <w:bookmarkEnd w:id="420"/>
      <w:bookmarkEnd w:id="421"/>
      <w:bookmarkStart w:id="422" w:name="_Toc487900382"/>
    </w:p>
    <w:p w14:paraId="08DE02F8">
      <w:pPr>
        <w:tabs>
          <w:tab w:val="left" w:pos="360"/>
          <w:tab w:val="left" w:pos="900"/>
        </w:tabs>
        <w:spacing w:line="360" w:lineRule="auto"/>
        <w:jc w:val="center"/>
        <w:outlineLvl w:val="1"/>
        <w:rPr>
          <w:b/>
          <w:color w:val="000000" w:themeColor="text1"/>
          <w:sz w:val="24"/>
          <w:highlight w:val="none"/>
          <w14:textFill>
            <w14:solidFill>
              <w14:schemeClr w14:val="tx1"/>
            </w14:solidFill>
          </w14:textFill>
        </w:rPr>
      </w:pPr>
      <w:bookmarkStart w:id="423" w:name="_Toc99301422"/>
      <w:r>
        <w:rPr>
          <w:b/>
          <w:color w:val="000000" w:themeColor="text1"/>
          <w:sz w:val="24"/>
          <w:highlight w:val="none"/>
          <w14:textFill>
            <w14:solidFill>
              <w14:schemeClr w14:val="tx1"/>
            </w14:solidFill>
          </w14:textFill>
        </w:rPr>
        <w:t>一、资格审查程序</w:t>
      </w:r>
      <w:bookmarkEnd w:id="423"/>
    </w:p>
    <w:p w14:paraId="4DBD666E">
      <w:pPr>
        <w:numPr>
          <w:ilvl w:val="0"/>
          <w:numId w:val="10"/>
        </w:numPr>
        <w:tabs>
          <w:tab w:val="left" w:pos="426"/>
          <w:tab w:val="left" w:pos="851"/>
        </w:tabs>
        <w:spacing w:line="360" w:lineRule="auto"/>
        <w:ind w:left="426" w:hanging="426"/>
        <w:outlineLvl w:val="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开标结束后，采购人将根据《资格审查要求》中的规定，对投标人进行资格审查，并形成资格审查结果。</w:t>
      </w:r>
    </w:p>
    <w:p w14:paraId="390974CF">
      <w:pPr>
        <w:numPr>
          <w:ilvl w:val="0"/>
          <w:numId w:val="10"/>
        </w:numPr>
        <w:tabs>
          <w:tab w:val="left" w:pos="426"/>
          <w:tab w:val="left" w:pos="851"/>
        </w:tabs>
        <w:spacing w:line="360" w:lineRule="auto"/>
        <w:ind w:left="426" w:hanging="426"/>
        <w:outlineLvl w:val="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《资格审查要求》中对格式有要求的，除招标文件另有规定外，均为“实质性格式”文件。</w:t>
      </w:r>
    </w:p>
    <w:p w14:paraId="79633D11">
      <w:pPr>
        <w:numPr>
          <w:ilvl w:val="0"/>
          <w:numId w:val="10"/>
        </w:numPr>
        <w:tabs>
          <w:tab w:val="left" w:pos="426"/>
          <w:tab w:val="left" w:pos="851"/>
        </w:tabs>
        <w:spacing w:line="360" w:lineRule="auto"/>
        <w:ind w:left="426" w:hanging="426"/>
        <w:outlineLvl w:val="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投标人《资格证明文件》有任何一项不符合《资格审查要求》的，资格审查不合格，其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57E907A5">
      <w:pPr>
        <w:numPr>
          <w:ilvl w:val="0"/>
          <w:numId w:val="10"/>
        </w:numPr>
        <w:tabs>
          <w:tab w:val="left" w:pos="426"/>
          <w:tab w:val="left" w:pos="851"/>
        </w:tabs>
        <w:spacing w:line="360" w:lineRule="auto"/>
        <w:ind w:left="426" w:hanging="426"/>
        <w:outlineLvl w:val="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资格审查合格的投标人不足3家的，不进行评标。</w:t>
      </w:r>
    </w:p>
    <w:p w14:paraId="1017C235">
      <w:pPr>
        <w:widowControl/>
        <w:jc w:val="left"/>
        <w:rPr>
          <w:color w:val="000000" w:themeColor="text1"/>
          <w:sz w:val="24"/>
          <w:highlight w:val="none"/>
          <w14:textFill>
            <w14:solidFill>
              <w14:schemeClr w14:val="tx1"/>
            </w14:solidFill>
          </w14:textFill>
        </w:rPr>
      </w:pPr>
    </w:p>
    <w:p w14:paraId="25886889">
      <w:pPr>
        <w:tabs>
          <w:tab w:val="left" w:pos="360"/>
          <w:tab w:val="left" w:pos="900"/>
        </w:tabs>
        <w:spacing w:line="360" w:lineRule="auto"/>
        <w:jc w:val="center"/>
        <w:outlineLvl w:val="1"/>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二、资格审查要求</w:t>
      </w:r>
    </w:p>
    <w:tbl>
      <w:tblPr>
        <w:tblStyle w:val="35"/>
        <w:tblW w:w="503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9"/>
        <w:gridCol w:w="1982"/>
        <w:gridCol w:w="4816"/>
        <w:gridCol w:w="1698"/>
      </w:tblGrid>
      <w:tr w14:paraId="0489F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9" w:type="dxa"/>
            <w:noWrap w:val="0"/>
            <w:vAlign w:val="center"/>
          </w:tcPr>
          <w:p w14:paraId="71455AFE">
            <w:pPr>
              <w:tabs>
                <w:tab w:val="left" w:pos="1080"/>
              </w:tabs>
              <w:jc w:val="center"/>
              <w:rPr>
                <w:b/>
                <w:color w:val="000000" w:themeColor="text1"/>
                <w:sz w:val="24"/>
                <w:highlight w:val="none"/>
                <w14:textFill>
                  <w14:solidFill>
                    <w14:schemeClr w14:val="tx1"/>
                  </w14:solidFill>
                </w14:textFill>
              </w:rPr>
            </w:pPr>
            <w:bookmarkStart w:id="424" w:name="_Hlt487972895"/>
            <w:bookmarkEnd w:id="424"/>
            <w:r>
              <w:rPr>
                <w:b/>
                <w:color w:val="000000" w:themeColor="text1"/>
                <w:sz w:val="24"/>
                <w:highlight w:val="none"/>
                <w14:textFill>
                  <w14:solidFill>
                    <w14:schemeClr w14:val="tx1"/>
                  </w14:solidFill>
                </w14:textFill>
              </w:rPr>
              <w:t>序号</w:t>
            </w:r>
          </w:p>
        </w:tc>
        <w:tc>
          <w:tcPr>
            <w:tcW w:w="1982" w:type="dxa"/>
            <w:noWrap w:val="0"/>
            <w:vAlign w:val="center"/>
          </w:tcPr>
          <w:p w14:paraId="7E99E915">
            <w:pPr>
              <w:tabs>
                <w:tab w:val="left" w:pos="10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审查因素</w:t>
            </w:r>
          </w:p>
        </w:tc>
        <w:tc>
          <w:tcPr>
            <w:tcW w:w="4816" w:type="dxa"/>
            <w:noWrap w:val="0"/>
            <w:vAlign w:val="center"/>
          </w:tcPr>
          <w:p w14:paraId="538AE287">
            <w:pPr>
              <w:tabs>
                <w:tab w:val="left" w:pos="10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审查内容</w:t>
            </w:r>
          </w:p>
        </w:tc>
        <w:tc>
          <w:tcPr>
            <w:tcW w:w="1698" w:type="dxa"/>
            <w:noWrap w:val="0"/>
            <w:vAlign w:val="center"/>
          </w:tcPr>
          <w:p w14:paraId="6685819D">
            <w:pPr>
              <w:tabs>
                <w:tab w:val="left" w:pos="10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格式要求</w:t>
            </w:r>
          </w:p>
        </w:tc>
      </w:tr>
      <w:tr w14:paraId="213ED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noWrap w:val="0"/>
            <w:vAlign w:val="center"/>
          </w:tcPr>
          <w:p w14:paraId="42113CA0">
            <w:pPr>
              <w:tabs>
                <w:tab w:val="left" w:pos="1080"/>
              </w:tabs>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1982" w:type="dxa"/>
            <w:noWrap w:val="0"/>
            <w:vAlign w:val="center"/>
          </w:tcPr>
          <w:p w14:paraId="32412160">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满足《中华人民共和国政府采购法》第二十二条规定及法律法规的其他规定</w:t>
            </w:r>
          </w:p>
        </w:tc>
        <w:tc>
          <w:tcPr>
            <w:tcW w:w="4816" w:type="dxa"/>
            <w:noWrap w:val="0"/>
            <w:vAlign w:val="center"/>
          </w:tcPr>
          <w:p w14:paraId="532A4BB6">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具体规定见第一章《投标邀请》</w:t>
            </w:r>
          </w:p>
        </w:tc>
        <w:tc>
          <w:tcPr>
            <w:tcW w:w="1698" w:type="dxa"/>
            <w:noWrap w:val="0"/>
            <w:vAlign w:val="center"/>
          </w:tcPr>
          <w:p w14:paraId="7B2D3D31">
            <w:pPr>
              <w:tabs>
                <w:tab w:val="left" w:pos="1080"/>
              </w:tabs>
              <w:rPr>
                <w:color w:val="000000" w:themeColor="text1"/>
                <w:sz w:val="24"/>
                <w:highlight w:val="none"/>
                <w14:textFill>
                  <w14:solidFill>
                    <w14:schemeClr w14:val="tx1"/>
                  </w14:solidFill>
                </w14:textFill>
              </w:rPr>
            </w:pPr>
          </w:p>
        </w:tc>
      </w:tr>
      <w:tr w14:paraId="17DD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noWrap w:val="0"/>
            <w:vAlign w:val="center"/>
          </w:tcPr>
          <w:p w14:paraId="4DEE21DC">
            <w:pPr>
              <w:tabs>
                <w:tab w:val="left" w:pos="1080"/>
              </w:tabs>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-1</w:t>
            </w:r>
          </w:p>
        </w:tc>
        <w:tc>
          <w:tcPr>
            <w:tcW w:w="1982" w:type="dxa"/>
            <w:noWrap w:val="0"/>
            <w:vAlign w:val="center"/>
          </w:tcPr>
          <w:p w14:paraId="014C4D19">
            <w:pPr>
              <w:tabs>
                <w:tab w:val="left" w:pos="1080"/>
              </w:tabs>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投标人资格声明函</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联合体各方均须提供（如有）</w:t>
            </w:r>
            <w:r>
              <w:rPr>
                <w:rFonts w:hint="eastAsia"/>
                <w:b/>
                <w:bCs/>
                <w:color w:val="000000" w:themeColor="text1"/>
                <w:sz w:val="24"/>
                <w:highlight w:val="none"/>
                <w:lang w:eastAsia="zh-CN"/>
                <w14:textFill>
                  <w14:solidFill>
                    <w14:schemeClr w14:val="tx1"/>
                  </w14:solidFill>
                </w14:textFill>
              </w:rPr>
              <w:t>）</w:t>
            </w:r>
          </w:p>
        </w:tc>
        <w:tc>
          <w:tcPr>
            <w:tcW w:w="4816" w:type="dxa"/>
            <w:noWrap w:val="0"/>
            <w:vAlign w:val="center"/>
          </w:tcPr>
          <w:p w14:paraId="5F2373A7">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提供了符合招标文件要求的《</w:t>
            </w:r>
            <w:r>
              <w:rPr>
                <w:rFonts w:hint="eastAsia"/>
                <w:color w:val="000000" w:themeColor="text1"/>
                <w:sz w:val="24"/>
                <w:highlight w:val="none"/>
                <w14:textFill>
                  <w14:solidFill>
                    <w14:schemeClr w14:val="tx1"/>
                  </w14:solidFill>
                </w14:textFill>
              </w:rPr>
              <w:t>投标人资格声明函</w:t>
            </w:r>
            <w:r>
              <w:rPr>
                <w:color w:val="000000" w:themeColor="text1"/>
                <w:sz w:val="24"/>
                <w:highlight w:val="none"/>
                <w14:textFill>
                  <w14:solidFill>
                    <w14:schemeClr w14:val="tx1"/>
                  </w14:solidFill>
                </w14:textFill>
              </w:rPr>
              <w:t>》。</w:t>
            </w:r>
          </w:p>
        </w:tc>
        <w:tc>
          <w:tcPr>
            <w:tcW w:w="1698" w:type="dxa"/>
            <w:noWrap w:val="0"/>
            <w:vAlign w:val="center"/>
          </w:tcPr>
          <w:p w14:paraId="5DAD6581">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格式见《投标文件格式》</w:t>
            </w:r>
          </w:p>
        </w:tc>
      </w:tr>
      <w:tr w14:paraId="6C35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noWrap w:val="0"/>
            <w:vAlign w:val="center"/>
          </w:tcPr>
          <w:p w14:paraId="37DA3A89">
            <w:pPr>
              <w:tabs>
                <w:tab w:val="left" w:pos="1080"/>
              </w:tabs>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1-2</w:t>
            </w:r>
          </w:p>
        </w:tc>
        <w:tc>
          <w:tcPr>
            <w:tcW w:w="1982" w:type="dxa"/>
            <w:noWrap w:val="0"/>
            <w:vAlign w:val="center"/>
          </w:tcPr>
          <w:p w14:paraId="0D8929BC">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投标人信用记录</w:t>
            </w:r>
          </w:p>
        </w:tc>
        <w:tc>
          <w:tcPr>
            <w:tcW w:w="4816" w:type="dxa"/>
            <w:noWrap w:val="0"/>
            <w:vAlign w:val="center"/>
          </w:tcPr>
          <w:p w14:paraId="4B40B508">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查询渠道：信用中国网站和中国政府采购网（</w:t>
            </w:r>
            <w:r>
              <w:rPr>
                <w:color w:val="000000" w:themeColor="text1"/>
                <w:highlight w:val="none"/>
                <w14:textFill>
                  <w14:solidFill>
                    <w14:schemeClr w14:val="tx1"/>
                  </w14:solidFill>
                </w14:textFill>
              </w:rPr>
              <w:t>www.creditchina.gov.cn</w:t>
            </w:r>
            <w:r>
              <w:rPr>
                <w:color w:val="000000" w:themeColor="text1"/>
                <w:sz w:val="24"/>
                <w:highlight w:val="none"/>
                <w14:textFill>
                  <w14:solidFill>
                    <w14:schemeClr w14:val="tx1"/>
                  </w14:solidFill>
                </w14:textFill>
              </w:rPr>
              <w:t>、</w:t>
            </w:r>
            <w:r>
              <w:rPr>
                <w:color w:val="000000" w:themeColor="text1"/>
                <w:highlight w:val="none"/>
                <w14:textFill>
                  <w14:solidFill>
                    <w14:schemeClr w14:val="tx1"/>
                  </w14:solidFill>
                </w14:textFill>
              </w:rPr>
              <w:t>www.ccgp.gov.cn</w:t>
            </w:r>
            <w:r>
              <w:rPr>
                <w:color w:val="000000" w:themeColor="text1"/>
                <w:sz w:val="24"/>
                <w:highlight w:val="none"/>
                <w14:textFill>
                  <w14:solidFill>
                    <w14:schemeClr w14:val="tx1"/>
                  </w14:solidFill>
                </w14:textFill>
              </w:rPr>
              <w:t>）；</w:t>
            </w:r>
          </w:p>
          <w:p w14:paraId="5A1C9623">
            <w:pPr>
              <w:tabs>
                <w:tab w:val="left" w:pos="900"/>
                <w:tab w:val="left" w:pos="19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截止时点：投标截止时间以后、</w:t>
            </w:r>
            <w:r>
              <w:rPr>
                <w:rFonts w:hint="eastAsia"/>
                <w:color w:val="000000" w:themeColor="text1"/>
                <w:sz w:val="24"/>
                <w:highlight w:val="none"/>
                <w14:textFill>
                  <w14:solidFill>
                    <w14:schemeClr w14:val="tx1"/>
                  </w14:solidFill>
                </w14:textFill>
              </w:rPr>
              <w:t>资格审查阶段采购人或</w:t>
            </w:r>
            <w:r>
              <w:rPr>
                <w:color w:val="000000" w:themeColor="text1"/>
                <w:sz w:val="24"/>
                <w:highlight w:val="none"/>
                <w14:textFill>
                  <w14:solidFill>
                    <w14:schemeClr w14:val="tx1"/>
                  </w14:solidFill>
                </w14:textFill>
              </w:rPr>
              <w:t>采购代理机构的实际查询时间；</w:t>
            </w:r>
          </w:p>
          <w:p w14:paraId="4EBE972A">
            <w:pPr>
              <w:tabs>
                <w:tab w:val="left" w:pos="900"/>
                <w:tab w:val="left" w:pos="19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信用信息查询记录和证据留存具体方式：查询结果网页打印页作为查询记录和证据，与其他</w:t>
            </w:r>
            <w:r>
              <w:rPr>
                <w:rFonts w:hint="eastAsia"/>
                <w:color w:val="000000" w:themeColor="text1"/>
                <w:sz w:val="24"/>
                <w:highlight w:val="none"/>
                <w14:textFill>
                  <w14:solidFill>
                    <w14:schemeClr w14:val="tx1"/>
                  </w14:solidFill>
                </w14:textFill>
              </w:rPr>
              <w:t>招标文件</w:t>
            </w:r>
            <w:r>
              <w:rPr>
                <w:color w:val="000000" w:themeColor="text1"/>
                <w:sz w:val="24"/>
                <w:highlight w:val="none"/>
                <w14:textFill>
                  <w14:solidFill>
                    <w14:schemeClr w14:val="tx1"/>
                  </w14:solidFill>
                </w14:textFill>
              </w:rPr>
              <w:t>一并保存；</w:t>
            </w:r>
          </w:p>
          <w:p w14:paraId="2B00DBDA">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联合体形式投标的，联合体成员存在不良信用记录，视同联合体存在不良信用记录。</w:t>
            </w:r>
          </w:p>
        </w:tc>
        <w:tc>
          <w:tcPr>
            <w:tcW w:w="1698" w:type="dxa"/>
            <w:noWrap w:val="0"/>
            <w:vAlign w:val="center"/>
          </w:tcPr>
          <w:p w14:paraId="3D8F530C">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无须投标人提供，由采购人查询。</w:t>
            </w:r>
          </w:p>
        </w:tc>
      </w:tr>
      <w:tr w14:paraId="47A90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noWrap w:val="0"/>
            <w:vAlign w:val="center"/>
          </w:tcPr>
          <w:p w14:paraId="5663BFD4">
            <w:pPr>
              <w:pStyle w:val="234"/>
              <w:jc w:val="center"/>
              <w:rPr>
                <w:rFonts w:ascii="Times New Roman"/>
                <w:b w:val="0"/>
                <w:color w:val="000000" w:themeColor="text1"/>
                <w:szCs w:val="24"/>
                <w:highlight w:val="none"/>
                <w:u w:val="none"/>
                <w14:textFill>
                  <w14:solidFill>
                    <w14:schemeClr w14:val="tx1"/>
                  </w14:solidFill>
                </w14:textFill>
              </w:rPr>
            </w:pPr>
            <w:r>
              <w:rPr>
                <w:rFonts w:hint="eastAsia" w:ascii="Times New Roman"/>
                <w:b w:val="0"/>
                <w:color w:val="000000" w:themeColor="text1"/>
                <w:szCs w:val="24"/>
                <w:highlight w:val="none"/>
                <w:u w:val="none"/>
                <w14:textFill>
                  <w14:solidFill>
                    <w14:schemeClr w14:val="tx1"/>
                  </w14:solidFill>
                </w14:textFill>
              </w:rPr>
              <w:t>1-3</w:t>
            </w:r>
          </w:p>
          <w:p w14:paraId="07EAB5DC">
            <w:pPr>
              <w:tabs>
                <w:tab w:val="left" w:pos="1080"/>
              </w:tabs>
              <w:jc w:val="center"/>
              <w:rPr>
                <w:color w:val="000000" w:themeColor="text1"/>
                <w:sz w:val="24"/>
                <w:highlight w:val="none"/>
                <w14:textFill>
                  <w14:solidFill>
                    <w14:schemeClr w14:val="tx1"/>
                  </w14:solidFill>
                </w14:textFill>
              </w:rPr>
            </w:pPr>
          </w:p>
        </w:tc>
        <w:tc>
          <w:tcPr>
            <w:tcW w:w="1982" w:type="dxa"/>
            <w:noWrap w:val="0"/>
            <w:vAlign w:val="center"/>
          </w:tcPr>
          <w:p w14:paraId="4754BC41">
            <w:pPr>
              <w:pStyle w:val="234"/>
              <w:keepNext/>
              <w:keepLines/>
              <w:pageBreakBefore w:val="0"/>
              <w:widowControl w:val="0"/>
              <w:spacing w:before="0" w:after="0"/>
              <w:rPr>
                <w:color w:val="000000" w:themeColor="text1"/>
                <w:sz w:val="24"/>
                <w:highlight w:val="none"/>
                <w14:textFill>
                  <w14:solidFill>
                    <w14:schemeClr w14:val="tx1"/>
                  </w14:solidFill>
                </w14:textFill>
              </w:rPr>
            </w:pPr>
            <w:r>
              <w:rPr>
                <w:rFonts w:hint="eastAsia" w:ascii="Times New Roman"/>
                <w:b w:val="0"/>
                <w:color w:val="000000" w:themeColor="text1"/>
                <w:highlight w:val="none"/>
                <w:u w:val="none"/>
                <w14:textFill>
                  <w14:solidFill>
                    <w14:schemeClr w14:val="tx1"/>
                  </w14:solidFill>
                </w14:textFill>
              </w:rPr>
              <w:t>营业执照或事业单位法人证书</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联合体各方均须提供（如有）</w:t>
            </w:r>
            <w:r>
              <w:rPr>
                <w:rFonts w:hint="eastAsia"/>
                <w:b/>
                <w:bCs/>
                <w:color w:val="000000" w:themeColor="text1"/>
                <w:sz w:val="24"/>
                <w:highlight w:val="none"/>
                <w:lang w:eastAsia="zh-CN"/>
                <w14:textFill>
                  <w14:solidFill>
                    <w14:schemeClr w14:val="tx1"/>
                  </w14:solidFill>
                </w14:textFill>
              </w:rPr>
              <w:t>）</w:t>
            </w:r>
          </w:p>
        </w:tc>
        <w:tc>
          <w:tcPr>
            <w:tcW w:w="4816" w:type="dxa"/>
            <w:noWrap w:val="0"/>
            <w:vAlign w:val="center"/>
          </w:tcPr>
          <w:p w14:paraId="781C6718">
            <w:pPr>
              <w:pStyle w:val="234"/>
              <w:keepNext/>
              <w:keepLines/>
              <w:pageBreakBefore w:val="0"/>
              <w:widowControl w:val="0"/>
              <w:spacing w:before="0" w:after="0"/>
              <w:rPr>
                <w:color w:val="000000" w:themeColor="text1"/>
                <w:sz w:val="24"/>
                <w:highlight w:val="none"/>
                <w14:textFill>
                  <w14:solidFill>
                    <w14:schemeClr w14:val="tx1"/>
                  </w14:solidFill>
                </w14:textFill>
              </w:rPr>
            </w:pPr>
            <w:r>
              <w:rPr>
                <w:rFonts w:hint="eastAsia" w:ascii="Times New Roman"/>
                <w:b w:val="0"/>
                <w:color w:val="000000" w:themeColor="text1"/>
                <w:highlight w:val="none"/>
                <w:u w:val="none"/>
                <w14:textFill>
                  <w14:solidFill>
                    <w14:schemeClr w14:val="tx1"/>
                  </w14:solidFill>
                </w14:textFill>
              </w:rPr>
              <w:t>提供有效的营业执照副本复印件(三证合一)或事业单位法人证书</w:t>
            </w:r>
          </w:p>
        </w:tc>
        <w:tc>
          <w:tcPr>
            <w:tcW w:w="1698" w:type="dxa"/>
            <w:noWrap w:val="0"/>
            <w:vAlign w:val="center"/>
          </w:tcPr>
          <w:p w14:paraId="756413DE">
            <w:pPr>
              <w:tabs>
                <w:tab w:val="left" w:pos="1080"/>
              </w:tabs>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提供证明文件的电子件或电子证照</w:t>
            </w:r>
          </w:p>
        </w:tc>
      </w:tr>
      <w:tr w14:paraId="5CCA7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noWrap w:val="0"/>
            <w:vAlign w:val="center"/>
          </w:tcPr>
          <w:p w14:paraId="5F47E21B">
            <w:pPr>
              <w:tabs>
                <w:tab w:val="left" w:pos="1080"/>
              </w:tabs>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p>
        </w:tc>
        <w:tc>
          <w:tcPr>
            <w:tcW w:w="1982" w:type="dxa"/>
            <w:noWrap w:val="0"/>
            <w:vAlign w:val="center"/>
          </w:tcPr>
          <w:p w14:paraId="7E9ED21B">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落实政府采购政策需满足的资格要求</w:t>
            </w:r>
          </w:p>
        </w:tc>
        <w:tc>
          <w:tcPr>
            <w:tcW w:w="4816" w:type="dxa"/>
            <w:noWrap w:val="0"/>
            <w:vAlign w:val="center"/>
          </w:tcPr>
          <w:p w14:paraId="6195D1BA">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具体要求见第一章《投标邀请》</w:t>
            </w:r>
          </w:p>
        </w:tc>
        <w:tc>
          <w:tcPr>
            <w:tcW w:w="1698" w:type="dxa"/>
            <w:noWrap w:val="0"/>
            <w:vAlign w:val="center"/>
          </w:tcPr>
          <w:p w14:paraId="3AF8D35C">
            <w:pPr>
              <w:tabs>
                <w:tab w:val="left" w:pos="1080"/>
              </w:tabs>
              <w:rPr>
                <w:color w:val="000000" w:themeColor="text1"/>
                <w:sz w:val="24"/>
                <w:highlight w:val="none"/>
                <w14:textFill>
                  <w14:solidFill>
                    <w14:schemeClr w14:val="tx1"/>
                  </w14:solidFill>
                </w14:textFill>
              </w:rPr>
            </w:pPr>
          </w:p>
        </w:tc>
      </w:tr>
      <w:tr w14:paraId="439C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9" w:type="dxa"/>
            <w:noWrap w:val="0"/>
            <w:vAlign w:val="center"/>
          </w:tcPr>
          <w:p w14:paraId="4CA93A46">
            <w:pPr>
              <w:tabs>
                <w:tab w:val="left" w:pos="1080"/>
              </w:tabs>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p>
        </w:tc>
        <w:tc>
          <w:tcPr>
            <w:tcW w:w="1982" w:type="dxa"/>
            <w:noWrap w:val="0"/>
            <w:vAlign w:val="center"/>
          </w:tcPr>
          <w:p w14:paraId="4BA98FAA">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本项目的特定资格要求</w:t>
            </w:r>
          </w:p>
        </w:tc>
        <w:tc>
          <w:tcPr>
            <w:tcW w:w="4816" w:type="dxa"/>
            <w:noWrap w:val="0"/>
            <w:vAlign w:val="center"/>
          </w:tcPr>
          <w:p w14:paraId="61A76AA4">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如有，见第一章《投标邀请》</w:t>
            </w:r>
          </w:p>
        </w:tc>
        <w:tc>
          <w:tcPr>
            <w:tcW w:w="1698" w:type="dxa"/>
            <w:noWrap w:val="0"/>
            <w:vAlign w:val="center"/>
          </w:tcPr>
          <w:p w14:paraId="334BA2E4">
            <w:pPr>
              <w:tabs>
                <w:tab w:val="left" w:pos="1080"/>
              </w:tabs>
              <w:rPr>
                <w:color w:val="000000" w:themeColor="text1"/>
                <w:sz w:val="24"/>
                <w:highlight w:val="none"/>
                <w14:textFill>
                  <w14:solidFill>
                    <w14:schemeClr w14:val="tx1"/>
                  </w14:solidFill>
                </w14:textFill>
              </w:rPr>
            </w:pPr>
          </w:p>
        </w:tc>
      </w:tr>
      <w:tr w14:paraId="713B2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2" w:hRule="atLeast"/>
        </w:trPr>
        <w:tc>
          <w:tcPr>
            <w:tcW w:w="849" w:type="dxa"/>
            <w:noWrap w:val="0"/>
            <w:vAlign w:val="center"/>
          </w:tcPr>
          <w:p w14:paraId="2F90170A">
            <w:pPr>
              <w:tabs>
                <w:tab w:val="left" w:pos="1080"/>
              </w:tabs>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w:t>
            </w:r>
          </w:p>
        </w:tc>
        <w:tc>
          <w:tcPr>
            <w:tcW w:w="1982" w:type="dxa"/>
            <w:noWrap w:val="0"/>
            <w:vAlign w:val="center"/>
          </w:tcPr>
          <w:p w14:paraId="2317A1BB">
            <w:pPr>
              <w:tabs>
                <w:tab w:val="left" w:pos="1080"/>
              </w:tabs>
              <w:rPr>
                <w:rFonts w:hint="default" w:eastAsia="宋体"/>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本项目</w:t>
            </w:r>
            <w:r>
              <w:rPr>
                <w:b/>
                <w:bCs/>
                <w:color w:val="000000" w:themeColor="text1"/>
                <w:sz w:val="24"/>
                <w:highlight w:val="none"/>
                <w14:textFill>
                  <w14:solidFill>
                    <w14:schemeClr w14:val="tx1"/>
                  </w14:solidFill>
                </w14:textFill>
              </w:rPr>
              <w:t>接受联合体投标</w:t>
            </w:r>
          </w:p>
        </w:tc>
        <w:tc>
          <w:tcPr>
            <w:tcW w:w="4816" w:type="dxa"/>
            <w:noWrap w:val="0"/>
            <w:vAlign w:val="center"/>
          </w:tcPr>
          <w:p w14:paraId="46AE31F4">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1、本项目接受联合体投标，且投标人为联合体时必须提供《联合协议》，明确各方拟承担的工作和责任，并指定联合体牵头人，授权其代表所有联合体成员负责本项目投标和合同实施阶段的</w:t>
            </w:r>
            <w:r>
              <w:rPr>
                <w:rFonts w:hint="eastAsia"/>
                <w:color w:val="000000" w:themeColor="text1"/>
                <w:sz w:val="24"/>
                <w:highlight w:val="none"/>
                <w14:textFill>
                  <w14:solidFill>
                    <w14:schemeClr w14:val="tx1"/>
                  </w14:solidFill>
                </w14:textFill>
              </w:rPr>
              <w:t>牵头</w:t>
            </w:r>
            <w:r>
              <w:rPr>
                <w:color w:val="000000" w:themeColor="text1"/>
                <w:sz w:val="24"/>
                <w:highlight w:val="none"/>
                <w14:textFill>
                  <w14:solidFill>
                    <w14:schemeClr w14:val="tx1"/>
                  </w14:solidFill>
                </w14:textFill>
              </w:rPr>
              <w:t>、协调工作。该联合协议应当作为投标文件的组成部分，与投标文件其他内容同时递交。</w:t>
            </w:r>
          </w:p>
          <w:p w14:paraId="0036D266">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联合体各成员单位均须提供本表中序号1-1的证明文件。</w:t>
            </w:r>
          </w:p>
          <w:p w14:paraId="46E1F2B4">
            <w:pPr>
              <w:tabs>
                <w:tab w:val="left" w:pos="1080"/>
              </w:tabs>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以联合体形式参加政府采购活动的，联合体各方不得再单独参加或者与其他供应商另外组成联合体参加同一合同项下的政府采购活动。</w:t>
            </w:r>
          </w:p>
          <w:p w14:paraId="6EC48C90">
            <w:pPr>
              <w:tabs>
                <w:tab w:val="left" w:pos="1080"/>
              </w:tabs>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color w:val="000000" w:themeColor="text1"/>
                <w:sz w:val="24"/>
                <w:highlight w:val="none"/>
                <w14:textFill>
                  <w14:solidFill>
                    <w14:schemeClr w14:val="tx1"/>
                  </w14:solidFill>
                </w14:textFill>
              </w:rPr>
              <w:t>、若联合体中任一成员单位中途退出，则该联合体的</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28E12DEB">
            <w:pPr>
              <w:tabs>
                <w:tab w:val="left" w:pos="1080"/>
              </w:tabs>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5、联合体成员最多不超过两个。</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422"/>
          </w:p>
        </w:tc>
        <w:tc>
          <w:tcPr>
            <w:tcW w:w="1698" w:type="dxa"/>
            <w:noWrap w:val="0"/>
            <w:vAlign w:val="center"/>
          </w:tcPr>
          <w:p w14:paraId="418CDB85">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提供《联合协议》</w:t>
            </w:r>
            <w:r>
              <w:rPr>
                <w:rFonts w:hint="eastAsia"/>
                <w:color w:val="000000" w:themeColor="text1"/>
                <w:sz w:val="24"/>
                <w:highlight w:val="none"/>
                <w14:textFill>
                  <w14:solidFill>
                    <w14:schemeClr w14:val="tx1"/>
                  </w14:solidFill>
                </w14:textFill>
              </w:rPr>
              <w:t>原</w:t>
            </w:r>
            <w:r>
              <w:rPr>
                <w:color w:val="000000" w:themeColor="text1"/>
                <w:sz w:val="24"/>
                <w:highlight w:val="none"/>
                <w14:textFill>
                  <w14:solidFill>
                    <w14:schemeClr w14:val="tx1"/>
                  </w14:solidFill>
                </w14:textFill>
              </w:rPr>
              <w:t>件的电子件</w:t>
            </w:r>
          </w:p>
          <w:p w14:paraId="34D6AB39">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格式见《投标文件格式》</w:t>
            </w:r>
          </w:p>
        </w:tc>
      </w:tr>
      <w:tr w14:paraId="0F013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2" w:hRule="atLeast"/>
        </w:trPr>
        <w:tc>
          <w:tcPr>
            <w:tcW w:w="849" w:type="dxa"/>
            <w:noWrap w:val="0"/>
            <w:vAlign w:val="center"/>
          </w:tcPr>
          <w:p w14:paraId="2EDAD640">
            <w:pPr>
              <w:tabs>
                <w:tab w:val="left" w:pos="1080"/>
              </w:tabs>
              <w:jc w:val="center"/>
              <w:rPr>
                <w:color w:val="000000" w:themeColor="text1"/>
                <w:sz w:val="24"/>
                <w:highlight w:val="none"/>
                <w14:textFill>
                  <w14:solidFill>
                    <w14:schemeClr w14:val="tx1"/>
                  </w14:solidFill>
                </w14:textFill>
              </w:rPr>
            </w:pPr>
            <w:bookmarkStart w:id="425" w:name="_Toc127161490"/>
            <w:bookmarkStart w:id="426" w:name="_Toc353873940"/>
            <w:bookmarkStart w:id="427" w:name="_Toc226965858"/>
            <w:bookmarkStart w:id="428" w:name="_Toc127151779"/>
            <w:bookmarkStart w:id="429" w:name="_Toc353825550"/>
            <w:r>
              <w:rPr>
                <w:color w:val="000000" w:themeColor="text1"/>
                <w:sz w:val="24"/>
                <w:highlight w:val="none"/>
                <w14:textFill>
                  <w14:solidFill>
                    <w14:schemeClr w14:val="tx1"/>
                  </w14:solidFill>
                </w14:textFill>
              </w:rPr>
              <w:t>3-2</w:t>
            </w:r>
          </w:p>
        </w:tc>
        <w:tc>
          <w:tcPr>
            <w:tcW w:w="1982" w:type="dxa"/>
            <w:noWrap w:val="0"/>
            <w:vAlign w:val="center"/>
          </w:tcPr>
          <w:p w14:paraId="3FCD15DF">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其他特定资格要求</w:t>
            </w:r>
          </w:p>
        </w:tc>
        <w:tc>
          <w:tcPr>
            <w:tcW w:w="4816" w:type="dxa"/>
            <w:noWrap w:val="0"/>
            <w:vAlign w:val="center"/>
          </w:tcPr>
          <w:p w14:paraId="34985A01">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如有，见第一章《投标邀请》</w:t>
            </w:r>
          </w:p>
        </w:tc>
        <w:tc>
          <w:tcPr>
            <w:tcW w:w="1698" w:type="dxa"/>
            <w:noWrap w:val="0"/>
            <w:vAlign w:val="center"/>
          </w:tcPr>
          <w:p w14:paraId="0B706A6E">
            <w:pPr>
              <w:tabs>
                <w:tab w:val="left" w:pos="10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提供证明文件的电子件或电子证照</w:t>
            </w:r>
          </w:p>
        </w:tc>
      </w:tr>
    </w:tbl>
    <w:p w14:paraId="35647243">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clear="all"/>
      </w:r>
    </w:p>
    <w:p w14:paraId="360D9D17">
      <w:pPr>
        <w:spacing w:line="360" w:lineRule="auto"/>
        <w:jc w:val="center"/>
        <w:outlineLvl w:val="0"/>
        <w:rPr>
          <w:b/>
          <w:color w:val="000000" w:themeColor="text1"/>
          <w:sz w:val="36"/>
          <w:szCs w:val="36"/>
          <w:highlight w:val="none"/>
          <w14:textFill>
            <w14:solidFill>
              <w14:schemeClr w14:val="tx1"/>
            </w14:solidFill>
          </w14:textFill>
        </w:rPr>
      </w:pPr>
      <w:bookmarkStart w:id="430" w:name="_Toc32523"/>
      <w:bookmarkStart w:id="431" w:name="_Toc13280"/>
      <w:r>
        <w:rPr>
          <w:b/>
          <w:color w:val="000000" w:themeColor="text1"/>
          <w:sz w:val="36"/>
          <w:szCs w:val="36"/>
          <w:highlight w:val="none"/>
          <w14:textFill>
            <w14:solidFill>
              <w14:schemeClr w14:val="tx1"/>
            </w14:solidFill>
          </w14:textFill>
        </w:rPr>
        <w:t xml:space="preserve">第四章   </w:t>
      </w:r>
      <w:bookmarkEnd w:id="425"/>
      <w:bookmarkEnd w:id="426"/>
      <w:bookmarkEnd w:id="427"/>
      <w:bookmarkEnd w:id="428"/>
      <w:bookmarkEnd w:id="429"/>
      <w:bookmarkStart w:id="432" w:name="_Hlt164229061"/>
      <w:bookmarkEnd w:id="432"/>
      <w:r>
        <w:rPr>
          <w:b/>
          <w:color w:val="000000" w:themeColor="text1"/>
          <w:sz w:val="36"/>
          <w:szCs w:val="36"/>
          <w:highlight w:val="none"/>
          <w14:textFill>
            <w14:solidFill>
              <w14:schemeClr w14:val="tx1"/>
            </w14:solidFill>
          </w14:textFill>
        </w:rPr>
        <w:t>评标程序、评标方法和评标标准</w:t>
      </w:r>
      <w:bookmarkEnd w:id="430"/>
      <w:bookmarkEnd w:id="431"/>
    </w:p>
    <w:p w14:paraId="442BA97D">
      <w:pPr>
        <w:tabs>
          <w:tab w:val="left" w:pos="360"/>
          <w:tab w:val="left" w:pos="900"/>
        </w:tabs>
        <w:spacing w:line="360" w:lineRule="auto"/>
        <w:jc w:val="center"/>
        <w:outlineLvl w:val="1"/>
        <w:rPr>
          <w:b/>
          <w:color w:val="000000" w:themeColor="text1"/>
          <w:sz w:val="22"/>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一、评标</w:t>
      </w:r>
      <w:r>
        <w:rPr>
          <w:rFonts w:hint="eastAsia"/>
          <w:b/>
          <w:color w:val="000000" w:themeColor="text1"/>
          <w:sz w:val="28"/>
          <w:szCs w:val="28"/>
          <w:highlight w:val="none"/>
          <w14:textFill>
            <w14:solidFill>
              <w14:schemeClr w14:val="tx1"/>
            </w14:solidFill>
          </w14:textFill>
        </w:rPr>
        <w:t>程序</w:t>
      </w:r>
    </w:p>
    <w:p w14:paraId="365D4482">
      <w:pPr>
        <w:numPr>
          <w:ilvl w:val="0"/>
          <w:numId w:val="11"/>
        </w:numPr>
        <w:tabs>
          <w:tab w:val="left" w:pos="360"/>
        </w:tabs>
        <w:spacing w:line="360" w:lineRule="auto"/>
        <w:outlineLvl w:val="2"/>
        <w:rPr>
          <w:color w:val="000000" w:themeColor="text1"/>
          <w:sz w:val="24"/>
          <w:highlight w:val="none"/>
          <w14:textFill>
            <w14:solidFill>
              <w14:schemeClr w14:val="tx1"/>
            </w14:solidFill>
          </w14:textFill>
        </w:rPr>
      </w:pPr>
      <w:bookmarkStart w:id="433" w:name="_Toc195842906"/>
      <w:bookmarkStart w:id="434" w:name="_Toc127151742"/>
      <w:bookmarkStart w:id="435" w:name="_Toc164608655"/>
      <w:bookmarkStart w:id="436" w:name="_Toc150480779"/>
      <w:bookmarkStart w:id="437" w:name="_Toc226965814"/>
      <w:bookmarkStart w:id="438" w:name="_Toc151193929"/>
      <w:bookmarkStart w:id="439" w:name="_Toc305158809"/>
      <w:bookmarkStart w:id="440" w:name="_Toc226965731"/>
      <w:bookmarkStart w:id="441" w:name="_Toc151193711"/>
      <w:bookmarkStart w:id="442" w:name="_Toc150509292"/>
      <w:bookmarkStart w:id="443" w:name="_Toc127151541"/>
      <w:bookmarkStart w:id="444" w:name="_Toc151193639"/>
      <w:bookmarkStart w:id="445" w:name="_Toc150774641"/>
      <w:bookmarkStart w:id="446" w:name="_Toc226309785"/>
      <w:bookmarkStart w:id="447" w:name="_Toc226337237"/>
      <w:bookmarkStart w:id="448" w:name="_Toc305158883"/>
      <w:bookmarkStart w:id="449" w:name="_Toc149720834"/>
      <w:bookmarkStart w:id="450" w:name="_Toc151190168"/>
      <w:bookmarkStart w:id="451" w:name="_Toc151193783"/>
      <w:bookmarkStart w:id="452" w:name="_Toc164229236"/>
      <w:bookmarkStart w:id="453" w:name="_Toc164351635"/>
      <w:bookmarkStart w:id="454" w:name="_Toc142311043"/>
      <w:bookmarkStart w:id="455" w:name="_Toc265228379"/>
      <w:bookmarkStart w:id="456" w:name="_Toc127161455"/>
      <w:bookmarkStart w:id="457" w:name="_Toc164608810"/>
      <w:bookmarkStart w:id="458" w:name="_Toc151193855"/>
      <w:bookmarkStart w:id="459" w:name="_Toc164229382"/>
      <w:bookmarkStart w:id="460" w:name="_Toc150774746"/>
      <w:bookmarkStart w:id="461" w:name="_Toc264969231"/>
      <w:bookmarkStart w:id="462" w:name="_Toc353873941"/>
      <w:bookmarkStart w:id="463" w:name="_Toc353825551"/>
      <w:bookmarkStart w:id="464" w:name="_Toc305158897"/>
      <w:bookmarkStart w:id="465" w:name="_Toc142311057"/>
      <w:bookmarkStart w:id="466" w:name="_Toc353825545"/>
      <w:bookmarkStart w:id="467" w:name="_Toc195842920"/>
      <w:bookmarkStart w:id="468" w:name="_Toc265228393"/>
      <w:bookmarkStart w:id="469" w:name="_Toc150480793"/>
      <w:bookmarkStart w:id="470" w:name="_Toc305158823"/>
      <w:bookmarkStart w:id="471" w:name="_Toc353873935"/>
      <w:bookmarkStart w:id="472" w:name="_Toc226965828"/>
      <w:bookmarkStart w:id="473" w:name="_Toc264969245"/>
      <w:bookmarkStart w:id="474" w:name="_Toc353873665"/>
      <w:bookmarkStart w:id="475" w:name="_Toc150774760"/>
      <w:bookmarkStart w:id="476" w:name="_Toc127151555"/>
      <w:bookmarkStart w:id="477" w:name="_Toc226337251"/>
      <w:r>
        <w:rPr>
          <w:color w:val="000000" w:themeColor="text1"/>
          <w:sz w:val="24"/>
          <w:highlight w:val="none"/>
          <w14:textFill>
            <w14:solidFill>
              <w14:schemeClr w14:val="tx1"/>
            </w14:solidFill>
          </w14:textFill>
        </w:rPr>
        <w:t>投标文件的符合性审查</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2BB7EE81">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评标委员会对资格审查合格的投标人的投标文件进行符合性审查，以确定其是否满足招标文件的实质性要求。</w:t>
      </w:r>
      <w:bookmarkStart w:id="478" w:name="_Toc520356167"/>
    </w:p>
    <w:p w14:paraId="7A706611">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评标委员会根据《符合性审查</w:t>
      </w:r>
      <w:r>
        <w:rPr>
          <w:rFonts w:hint="eastAsia"/>
          <w:color w:val="000000" w:themeColor="text1"/>
          <w:sz w:val="24"/>
          <w:highlight w:val="none"/>
          <w14:textFill>
            <w14:solidFill>
              <w14:schemeClr w14:val="tx1"/>
            </w14:solidFill>
          </w14:textFill>
        </w:rPr>
        <w:t>要求</w:t>
      </w:r>
      <w:r>
        <w:rPr>
          <w:color w:val="000000" w:themeColor="text1"/>
          <w:sz w:val="24"/>
          <w:highlight w:val="none"/>
          <w14:textFill>
            <w14:solidFill>
              <w14:schemeClr w14:val="tx1"/>
            </w14:solidFill>
          </w14:textFill>
        </w:rPr>
        <w:t>》中规定的审查因素和审查内容，对投标人的投标文件是否实质上响应招标文件进行符合性审查，并形成符合性审查评审结果。</w:t>
      </w:r>
      <w:r>
        <w:rPr>
          <w:rFonts w:hint="eastAsia"/>
          <w:color w:val="000000" w:themeColor="text1"/>
          <w:sz w:val="24"/>
          <w:highlight w:val="none"/>
          <w14:textFill>
            <w14:solidFill>
              <w14:schemeClr w14:val="tx1"/>
            </w14:solidFill>
          </w14:textFill>
        </w:rPr>
        <w:t>投标人《商务技术文件》有任何一项不符合</w:t>
      </w:r>
      <w:r>
        <w:rPr>
          <w:color w:val="000000" w:themeColor="text1"/>
          <w:sz w:val="24"/>
          <w:highlight w:val="none"/>
          <w14:textFill>
            <w14:solidFill>
              <w14:schemeClr w14:val="tx1"/>
            </w14:solidFill>
          </w14:textFill>
        </w:rPr>
        <w:t>《符合性审查</w:t>
      </w:r>
      <w:r>
        <w:rPr>
          <w:rFonts w:hint="eastAsia"/>
          <w:color w:val="000000" w:themeColor="text1"/>
          <w:sz w:val="24"/>
          <w:highlight w:val="none"/>
          <w14:textFill>
            <w14:solidFill>
              <w14:schemeClr w14:val="tx1"/>
            </w14:solidFill>
          </w14:textFill>
        </w:rPr>
        <w:t>要求</w:t>
      </w:r>
      <w:r>
        <w:rPr>
          <w:color w:val="000000" w:themeColor="text1"/>
          <w:sz w:val="24"/>
          <w:highlight w:val="none"/>
          <w14:textFill>
            <w14:solidFill>
              <w14:schemeClr w14:val="tx1"/>
            </w14:solidFill>
          </w14:textFill>
        </w:rPr>
        <w:t>》</w:t>
      </w:r>
      <w:bookmarkEnd w:id="478"/>
      <w:r>
        <w:rPr>
          <w:rFonts w:hint="eastAsia"/>
          <w:color w:val="000000" w:themeColor="text1"/>
          <w:sz w:val="24"/>
          <w:highlight w:val="none"/>
          <w14:textFill>
            <w14:solidFill>
              <w14:schemeClr w14:val="tx1"/>
            </w14:solidFill>
          </w14:textFill>
        </w:rPr>
        <w:t>要求的，</w:t>
      </w:r>
      <w:r>
        <w:rPr>
          <w:rFonts w:hint="eastAsia"/>
          <w:b/>
          <w:color w:val="000000" w:themeColor="text1"/>
          <w:sz w:val="24"/>
          <w:highlight w:val="none"/>
          <w14:textFill>
            <w14:solidFill>
              <w14:schemeClr w14:val="tx1"/>
            </w14:solidFill>
          </w14:textFill>
        </w:rPr>
        <w:t>投标无效</w:t>
      </w:r>
      <w:r>
        <w:rPr>
          <w:rFonts w:hint="eastAsia"/>
          <w:color w:val="000000" w:themeColor="text1"/>
          <w:sz w:val="24"/>
          <w:highlight w:val="none"/>
          <w14:textFill>
            <w14:solidFill>
              <w14:schemeClr w14:val="tx1"/>
            </w14:solidFill>
          </w14:textFill>
        </w:rPr>
        <w:t>。</w:t>
      </w:r>
    </w:p>
    <w:p w14:paraId="2F47C205">
      <w:pPr>
        <w:tabs>
          <w:tab w:val="left" w:pos="900"/>
          <w:tab w:val="left" w:pos="1080"/>
          <w:tab w:val="left" w:pos="1589"/>
        </w:tabs>
        <w:spacing w:line="360" w:lineRule="auto"/>
        <w:ind w:hanging="357"/>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符合性审查</w:t>
      </w:r>
      <w:r>
        <w:rPr>
          <w:rFonts w:hint="eastAsia"/>
          <w:b/>
          <w:color w:val="000000" w:themeColor="text1"/>
          <w:sz w:val="24"/>
          <w:highlight w:val="none"/>
          <w14:textFill>
            <w14:solidFill>
              <w14:schemeClr w14:val="tx1"/>
            </w14:solidFill>
          </w14:textFill>
        </w:rPr>
        <w:t>要求</w:t>
      </w:r>
    </w:p>
    <w:tbl>
      <w:tblPr>
        <w:tblStyle w:val="3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0"/>
        <w:gridCol w:w="1792"/>
        <w:gridCol w:w="6657"/>
      </w:tblGrid>
      <w:tr w14:paraId="0357E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02" w:type="dxa"/>
            <w:noWrap w:val="0"/>
            <w:vAlign w:val="center"/>
          </w:tcPr>
          <w:p w14:paraId="2DD96C8A">
            <w:pPr>
              <w:widowControl/>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序号</w:t>
            </w:r>
          </w:p>
        </w:tc>
        <w:tc>
          <w:tcPr>
            <w:tcW w:w="975" w:type="dxa"/>
            <w:noWrap w:val="0"/>
            <w:vAlign w:val="center"/>
          </w:tcPr>
          <w:p w14:paraId="107D5EAE">
            <w:pPr>
              <w:widowControl/>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审查因素</w:t>
            </w:r>
          </w:p>
        </w:tc>
        <w:tc>
          <w:tcPr>
            <w:tcW w:w="3621" w:type="dxa"/>
            <w:noWrap w:val="0"/>
            <w:vAlign w:val="center"/>
          </w:tcPr>
          <w:p w14:paraId="4476A187">
            <w:pPr>
              <w:widowControl/>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审查内容</w:t>
            </w:r>
          </w:p>
        </w:tc>
      </w:tr>
      <w:tr w14:paraId="3A7E2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16BE2A91">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975" w:type="dxa"/>
            <w:noWrap w:val="0"/>
            <w:vAlign w:val="center"/>
          </w:tcPr>
          <w:p w14:paraId="1D9301CB">
            <w:pPr>
              <w:widowControl/>
              <w:jc w:val="left"/>
              <w:rPr>
                <w:rFonts w:hint="default" w:eastAsia="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投标函、法定代表人资格证明书和政府采购供应商信用承诺书</w:t>
            </w:r>
          </w:p>
        </w:tc>
        <w:tc>
          <w:tcPr>
            <w:tcW w:w="3621" w:type="dxa"/>
            <w:noWrap w:val="0"/>
            <w:vAlign w:val="center"/>
          </w:tcPr>
          <w:p w14:paraId="4572C568">
            <w:pPr>
              <w:widowControl/>
              <w:jc w:val="left"/>
              <w:rPr>
                <w:rFonts w:hint="eastAsia"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按招标文件要求提供投标函、法定代表人资格证明书和政府采购供应商信用承诺书</w:t>
            </w:r>
            <w:r>
              <w:rPr>
                <w:rFonts w:hint="eastAsia" w:ascii="宋体" w:hAnsi="宋体" w:cs="宋体"/>
                <w:color w:val="000000" w:themeColor="text1"/>
                <w:sz w:val="24"/>
                <w:highlight w:val="none"/>
                <w:lang w:eastAsia="zh-CN"/>
                <w14:textFill>
                  <w14:solidFill>
                    <w14:schemeClr w14:val="tx1"/>
                  </w14:solidFill>
                </w14:textFill>
              </w:rPr>
              <w:t>（</w:t>
            </w:r>
            <w:r>
              <w:rPr>
                <w:rFonts w:hint="eastAsia"/>
                <w:b/>
                <w:bCs/>
                <w:color w:val="000000" w:themeColor="text1"/>
                <w:sz w:val="24"/>
                <w:highlight w:val="none"/>
                <w:shd w:val="clear" w:color="auto" w:fill="auto"/>
                <w14:textFill>
                  <w14:solidFill>
                    <w14:schemeClr w14:val="tx1"/>
                  </w14:solidFill>
                </w14:textFill>
              </w:rPr>
              <w:t>政府采购供应商信用承诺书</w:t>
            </w:r>
            <w:r>
              <w:rPr>
                <w:rFonts w:hint="eastAsia"/>
                <w:b/>
                <w:bCs/>
                <w:color w:val="000000" w:themeColor="text1"/>
                <w:sz w:val="24"/>
                <w:highlight w:val="none"/>
                <w:shd w:val="clear" w:color="auto" w:fill="auto"/>
                <w:lang w:val="en-US" w:eastAsia="zh-CN"/>
                <w14:textFill>
                  <w14:solidFill>
                    <w14:schemeClr w14:val="tx1"/>
                  </w14:solidFill>
                </w14:textFill>
              </w:rPr>
              <w:t>联合体各方均须提供（如有））</w:t>
            </w:r>
          </w:p>
        </w:tc>
      </w:tr>
      <w:tr w14:paraId="02418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516929EA">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p>
        </w:tc>
        <w:tc>
          <w:tcPr>
            <w:tcW w:w="975" w:type="dxa"/>
            <w:noWrap w:val="0"/>
            <w:vAlign w:val="center"/>
          </w:tcPr>
          <w:p w14:paraId="7FA0BF1E">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投标完整性</w:t>
            </w:r>
          </w:p>
        </w:tc>
        <w:tc>
          <w:tcPr>
            <w:tcW w:w="3621" w:type="dxa"/>
            <w:noWrap w:val="0"/>
            <w:vAlign w:val="center"/>
          </w:tcPr>
          <w:p w14:paraId="729FA037">
            <w:pPr>
              <w:widowControl/>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未</w:t>
            </w:r>
            <w:r>
              <w:rPr>
                <w:color w:val="000000" w:themeColor="text1"/>
                <w:sz w:val="24"/>
                <w:highlight w:val="none"/>
                <w14:textFill>
                  <w14:solidFill>
                    <w14:schemeClr w14:val="tx1"/>
                  </w14:solidFill>
                </w14:textFill>
              </w:rPr>
              <w:t>将一个采购包中的内容拆开投标；</w:t>
            </w:r>
          </w:p>
        </w:tc>
      </w:tr>
      <w:tr w14:paraId="5C62F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51336216">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p>
        </w:tc>
        <w:tc>
          <w:tcPr>
            <w:tcW w:w="975" w:type="dxa"/>
            <w:noWrap w:val="0"/>
            <w:vAlign w:val="center"/>
          </w:tcPr>
          <w:p w14:paraId="606B52CA">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投标报价</w:t>
            </w:r>
          </w:p>
        </w:tc>
        <w:tc>
          <w:tcPr>
            <w:tcW w:w="3621" w:type="dxa"/>
            <w:noWrap w:val="0"/>
            <w:vAlign w:val="center"/>
          </w:tcPr>
          <w:p w14:paraId="2BFB2673">
            <w:pPr>
              <w:widowControl/>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投标报价未超过招标文件中规定的项目/采购包预算金额或者项目/采购包最高限价；</w:t>
            </w:r>
          </w:p>
        </w:tc>
      </w:tr>
      <w:tr w14:paraId="373A1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03238A2A">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p>
        </w:tc>
        <w:tc>
          <w:tcPr>
            <w:tcW w:w="975" w:type="dxa"/>
            <w:noWrap w:val="0"/>
            <w:vAlign w:val="center"/>
          </w:tcPr>
          <w:p w14:paraId="740EF56F">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报价唯一性</w:t>
            </w:r>
          </w:p>
        </w:tc>
        <w:tc>
          <w:tcPr>
            <w:tcW w:w="3621" w:type="dxa"/>
            <w:noWrap w:val="0"/>
            <w:vAlign w:val="center"/>
          </w:tcPr>
          <w:p w14:paraId="17A18469">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w:t>
            </w:r>
            <w:r>
              <w:rPr>
                <w:rFonts w:hint="eastAsia"/>
                <w:color w:val="000000" w:themeColor="text1"/>
                <w:sz w:val="24"/>
                <w:highlight w:val="none"/>
                <w14:textFill>
                  <w14:solidFill>
                    <w14:schemeClr w14:val="tx1"/>
                  </w14:solidFill>
                </w14:textFill>
              </w:rPr>
              <w:t>未出现可选择性或可调整的报价（招标文件另有规定的除外）</w:t>
            </w:r>
            <w:r>
              <w:rPr>
                <w:color w:val="000000" w:themeColor="text1"/>
                <w:sz w:val="24"/>
                <w:highlight w:val="none"/>
                <w14:textFill>
                  <w14:solidFill>
                    <w14:schemeClr w14:val="tx1"/>
                  </w14:solidFill>
                </w14:textFill>
              </w:rPr>
              <w:t>；</w:t>
            </w:r>
          </w:p>
        </w:tc>
      </w:tr>
      <w:tr w14:paraId="659F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041B77C1">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p>
        </w:tc>
        <w:tc>
          <w:tcPr>
            <w:tcW w:w="975" w:type="dxa"/>
            <w:noWrap w:val="0"/>
            <w:vAlign w:val="center"/>
          </w:tcPr>
          <w:p w14:paraId="54585447">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投标有效期</w:t>
            </w:r>
          </w:p>
        </w:tc>
        <w:tc>
          <w:tcPr>
            <w:tcW w:w="3621" w:type="dxa"/>
            <w:noWrap w:val="0"/>
            <w:vAlign w:val="center"/>
          </w:tcPr>
          <w:p w14:paraId="68AF1A45">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投标文件中承诺的投标有效期</w:t>
            </w:r>
            <w:r>
              <w:rPr>
                <w:rFonts w:hint="eastAsia"/>
                <w:color w:val="000000" w:themeColor="text1"/>
                <w:sz w:val="24"/>
                <w:highlight w:val="none"/>
                <w14:textFill>
                  <w14:solidFill>
                    <w14:schemeClr w14:val="tx1"/>
                  </w14:solidFill>
                </w14:textFill>
              </w:rPr>
              <w:t>满足</w:t>
            </w:r>
            <w:r>
              <w:rPr>
                <w:color w:val="000000" w:themeColor="text1"/>
                <w:sz w:val="24"/>
                <w:highlight w:val="none"/>
                <w14:textFill>
                  <w14:solidFill>
                    <w14:schemeClr w14:val="tx1"/>
                  </w14:solidFill>
                </w14:textFill>
              </w:rPr>
              <w:t>招标文件中载明的投标有效期的；</w:t>
            </w:r>
          </w:p>
        </w:tc>
      </w:tr>
      <w:tr w14:paraId="01FA8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6C27A274">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p>
        </w:tc>
        <w:tc>
          <w:tcPr>
            <w:tcW w:w="975" w:type="dxa"/>
            <w:noWrap w:val="0"/>
            <w:vAlign w:val="center"/>
          </w:tcPr>
          <w:p w14:paraId="7C0F8D8E">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签署、加盖公章</w:t>
            </w:r>
          </w:p>
        </w:tc>
        <w:tc>
          <w:tcPr>
            <w:tcW w:w="3621" w:type="dxa"/>
            <w:noWrap w:val="0"/>
            <w:vAlign w:val="center"/>
          </w:tcPr>
          <w:p w14:paraId="35AB28A7">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按照招标文件要求签署、加盖公章的；</w:t>
            </w:r>
          </w:p>
        </w:tc>
      </w:tr>
      <w:tr w14:paraId="4553A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2F61C506">
            <w:pPr>
              <w:widowControl/>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w:t>
            </w:r>
          </w:p>
        </w:tc>
        <w:tc>
          <w:tcPr>
            <w:tcW w:w="975" w:type="dxa"/>
            <w:noWrap w:val="0"/>
            <w:vAlign w:val="center"/>
          </w:tcPr>
          <w:p w14:paraId="243D6619">
            <w:pPr>
              <w:widowControl/>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实质性格式</w:t>
            </w:r>
          </w:p>
        </w:tc>
        <w:tc>
          <w:tcPr>
            <w:tcW w:w="3621" w:type="dxa"/>
            <w:noWrap w:val="0"/>
            <w:vAlign w:val="center"/>
          </w:tcPr>
          <w:p w14:paraId="37056A39">
            <w:pPr>
              <w:widowControl/>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标记为</w:t>
            </w:r>
            <w:r>
              <w:rPr>
                <w:color w:val="000000" w:themeColor="text1"/>
                <w:sz w:val="24"/>
                <w:highlight w:val="none"/>
                <w14:textFill>
                  <w14:solidFill>
                    <w14:schemeClr w14:val="tx1"/>
                  </w14:solidFill>
                </w14:textFill>
              </w:rPr>
              <w:t>“实质性格式”的</w:t>
            </w:r>
            <w:r>
              <w:rPr>
                <w:rFonts w:hint="eastAsia"/>
                <w:color w:val="000000" w:themeColor="text1"/>
                <w:sz w:val="24"/>
                <w:highlight w:val="none"/>
                <w14:textFill>
                  <w14:solidFill>
                    <w14:schemeClr w14:val="tx1"/>
                  </w14:solidFill>
                </w14:textFill>
              </w:rPr>
              <w:t>文件均按</w:t>
            </w:r>
            <w:r>
              <w:rPr>
                <w:color w:val="000000" w:themeColor="text1"/>
                <w:sz w:val="24"/>
                <w:highlight w:val="none"/>
                <w14:textFill>
                  <w14:solidFill>
                    <w14:schemeClr w14:val="tx1"/>
                  </w14:solidFill>
                </w14:textFill>
              </w:rPr>
              <w:t>招标文件</w:t>
            </w:r>
            <w:r>
              <w:rPr>
                <w:rFonts w:hint="eastAsia"/>
                <w:color w:val="000000" w:themeColor="text1"/>
                <w:sz w:val="24"/>
                <w:highlight w:val="none"/>
                <w14:textFill>
                  <w14:solidFill>
                    <w14:schemeClr w14:val="tx1"/>
                  </w14:solidFill>
                </w14:textFill>
              </w:rPr>
              <w:t>要求提供；</w:t>
            </w:r>
          </w:p>
        </w:tc>
      </w:tr>
      <w:tr w14:paraId="6D07B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2" w:type="dxa"/>
            <w:noWrap w:val="0"/>
            <w:vAlign w:val="center"/>
          </w:tcPr>
          <w:p w14:paraId="587724D4">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w:t>
            </w:r>
          </w:p>
        </w:tc>
        <w:tc>
          <w:tcPr>
            <w:tcW w:w="975" w:type="dxa"/>
            <w:noWrap w:val="0"/>
            <w:vAlign w:val="center"/>
          </w:tcPr>
          <w:p w14:paraId="4736303A">
            <w:pPr>
              <w:widowControl/>
              <w:jc w:val="left"/>
              <w:rPr>
                <w:color w:val="000000" w:themeColor="text1"/>
                <w:sz w:val="24"/>
                <w:highlight w:val="none"/>
                <w14:textFill>
                  <w14:solidFill>
                    <w14:schemeClr w14:val="tx1"/>
                  </w14:solidFill>
                </w14:textFill>
              </w:rPr>
            </w:pPr>
            <w:r>
              <w:rPr>
                <w:rFonts w:ascii="Segoe UI Symbol" w:hAnsi="Segoe UI Symbol" w:cs="Segoe UI Symbol"/>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号条款响应</w:t>
            </w:r>
          </w:p>
        </w:tc>
        <w:tc>
          <w:tcPr>
            <w:tcW w:w="3621" w:type="dxa"/>
            <w:noWrap w:val="0"/>
            <w:vAlign w:val="center"/>
          </w:tcPr>
          <w:p w14:paraId="77FF6A15">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投标文件满足招标文件第</w:t>
            </w:r>
            <w:r>
              <w:rPr>
                <w:rFonts w:hint="eastAsia"/>
                <w:color w:val="000000" w:themeColor="text1"/>
                <w:sz w:val="24"/>
                <w:highlight w:val="none"/>
                <w14:textFill>
                  <w14:solidFill>
                    <w14:schemeClr w14:val="tx1"/>
                  </w14:solidFill>
                </w14:textFill>
              </w:rPr>
              <w:t>五</w:t>
            </w:r>
            <w:r>
              <w:rPr>
                <w:color w:val="000000" w:themeColor="text1"/>
                <w:sz w:val="24"/>
                <w:highlight w:val="none"/>
                <w14:textFill>
                  <w14:solidFill>
                    <w14:schemeClr w14:val="tx1"/>
                  </w14:solidFill>
                </w14:textFill>
              </w:rPr>
              <w:t>章《采购需求》中</w:t>
            </w:r>
            <w:r>
              <w:rPr>
                <w:rFonts w:ascii="Segoe UI Symbol" w:hAnsi="Segoe UI Symbol" w:cs="Segoe UI Symbol"/>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号条款要求的；</w:t>
            </w:r>
          </w:p>
        </w:tc>
      </w:tr>
      <w:tr w14:paraId="5019D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692CDFE5">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w:t>
            </w:r>
          </w:p>
        </w:tc>
        <w:tc>
          <w:tcPr>
            <w:tcW w:w="975" w:type="dxa"/>
            <w:noWrap w:val="0"/>
            <w:vAlign w:val="center"/>
          </w:tcPr>
          <w:p w14:paraId="64C06D77">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分包承担主体资质（如有）</w:t>
            </w:r>
          </w:p>
        </w:tc>
        <w:tc>
          <w:tcPr>
            <w:tcW w:w="3621" w:type="dxa"/>
            <w:noWrap w:val="0"/>
            <w:vAlign w:val="center"/>
          </w:tcPr>
          <w:p w14:paraId="7F3845F5">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分包承担主体具备《投标人须知资料表》载明的资质条件</w:t>
            </w:r>
            <w:r>
              <w:rPr>
                <w:rFonts w:hint="eastAsia"/>
                <w:color w:val="000000" w:themeColor="text1"/>
                <w:sz w:val="24"/>
                <w:highlight w:val="none"/>
                <w14:textFill>
                  <w14:solidFill>
                    <w14:schemeClr w14:val="tx1"/>
                  </w14:solidFill>
                </w14:textFill>
              </w:rPr>
              <w:t>且</w:t>
            </w:r>
            <w:r>
              <w:rPr>
                <w:color w:val="000000" w:themeColor="text1"/>
                <w:sz w:val="24"/>
                <w:highlight w:val="none"/>
                <w14:textFill>
                  <w14:solidFill>
                    <w14:schemeClr w14:val="tx1"/>
                  </w14:solidFill>
                </w14:textFill>
              </w:rPr>
              <w:t>提供</w:t>
            </w:r>
            <w:r>
              <w:rPr>
                <w:rFonts w:hint="eastAsia"/>
                <w:color w:val="000000" w:themeColor="text1"/>
                <w:sz w:val="24"/>
                <w:highlight w:val="none"/>
                <w14:textFill>
                  <w14:solidFill>
                    <w14:schemeClr w14:val="tx1"/>
                  </w14:solidFill>
                </w14:textFill>
              </w:rPr>
              <w:t>了</w:t>
            </w:r>
            <w:r>
              <w:rPr>
                <w:color w:val="000000" w:themeColor="text1"/>
                <w:sz w:val="24"/>
                <w:highlight w:val="none"/>
                <w14:textFill>
                  <w14:solidFill>
                    <w14:schemeClr w14:val="tx1"/>
                  </w14:solidFill>
                </w14:textFill>
              </w:rPr>
              <w:t>资质证书电子件</w:t>
            </w:r>
            <w:r>
              <w:rPr>
                <w:rFonts w:hint="eastAsia"/>
                <w:color w:val="000000" w:themeColor="text1"/>
                <w:sz w:val="24"/>
                <w:highlight w:val="none"/>
                <w14:textFill>
                  <w14:solidFill>
                    <w14:schemeClr w14:val="tx1"/>
                  </w14:solidFill>
                </w14:textFill>
              </w:rPr>
              <w:t>（如有）</w:t>
            </w:r>
            <w:r>
              <w:rPr>
                <w:color w:val="000000" w:themeColor="text1"/>
                <w:sz w:val="24"/>
                <w:highlight w:val="none"/>
                <w14:textFill>
                  <w14:solidFill>
                    <w14:schemeClr w14:val="tx1"/>
                  </w14:solidFill>
                </w14:textFill>
              </w:rPr>
              <w:t>；</w:t>
            </w:r>
          </w:p>
        </w:tc>
      </w:tr>
      <w:tr w14:paraId="4334F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040A5BF8">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w:t>
            </w:r>
          </w:p>
        </w:tc>
        <w:tc>
          <w:tcPr>
            <w:tcW w:w="975" w:type="dxa"/>
            <w:noWrap w:val="0"/>
            <w:vAlign w:val="center"/>
          </w:tcPr>
          <w:p w14:paraId="531CBE67">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分包意向协议</w:t>
            </w:r>
          </w:p>
          <w:p w14:paraId="3C400395">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（如有）</w:t>
            </w:r>
          </w:p>
        </w:tc>
        <w:tc>
          <w:tcPr>
            <w:tcW w:w="3621" w:type="dxa"/>
            <w:noWrap w:val="0"/>
            <w:vAlign w:val="center"/>
          </w:tcPr>
          <w:p w14:paraId="17E500B7">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按招标文件规定签订并提供分包意向协议原件的电子件的；</w:t>
            </w:r>
            <w:r>
              <w:rPr>
                <w:rFonts w:hint="eastAsia"/>
                <w:color w:val="000000" w:themeColor="text1"/>
                <w:sz w:val="24"/>
                <w:highlight w:val="none"/>
                <w14:textFill>
                  <w14:solidFill>
                    <w14:schemeClr w14:val="tx1"/>
                  </w14:solidFill>
                </w14:textFill>
              </w:rPr>
              <w:t>（如有）</w:t>
            </w:r>
          </w:p>
        </w:tc>
      </w:tr>
      <w:tr w14:paraId="50F4A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60AF9862">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w:t>
            </w:r>
          </w:p>
        </w:tc>
        <w:tc>
          <w:tcPr>
            <w:tcW w:w="975" w:type="dxa"/>
            <w:noWrap w:val="0"/>
            <w:vAlign w:val="center"/>
          </w:tcPr>
          <w:p w14:paraId="612C3995">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报价的修正（如有）</w:t>
            </w:r>
          </w:p>
        </w:tc>
        <w:tc>
          <w:tcPr>
            <w:tcW w:w="3621" w:type="dxa"/>
            <w:noWrap w:val="0"/>
            <w:vAlign w:val="center"/>
          </w:tcPr>
          <w:p w14:paraId="0EA36376">
            <w:pPr>
              <w:widowControl/>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不涉及报价修正</w:t>
            </w:r>
            <w:r>
              <w:rPr>
                <w:color w:val="000000" w:themeColor="text1"/>
                <w:sz w:val="24"/>
                <w:highlight w:val="none"/>
                <w14:textFill>
                  <w14:solidFill>
                    <w14:schemeClr w14:val="tx1"/>
                  </w14:solidFill>
                </w14:textFill>
              </w:rPr>
              <w:t>，或投标文件报价出现前后不一致</w:t>
            </w:r>
            <w:r>
              <w:rPr>
                <w:rFonts w:hint="eastAsia"/>
                <w:color w:val="000000" w:themeColor="text1"/>
                <w:sz w:val="24"/>
                <w:highlight w:val="none"/>
                <w14:textFill>
                  <w14:solidFill>
                    <w14:schemeClr w14:val="tx1"/>
                  </w14:solidFill>
                </w14:textFill>
              </w:rPr>
              <w:t>时</w:t>
            </w:r>
            <w:r>
              <w:rPr>
                <w:color w:val="000000" w:themeColor="text1"/>
                <w:sz w:val="24"/>
                <w:highlight w:val="none"/>
                <w14:textFill>
                  <w14:solidFill>
                    <w14:schemeClr w14:val="tx1"/>
                  </w14:solidFill>
                </w14:textFill>
              </w:rPr>
              <w:t>，投标人对修正后的报价予</w:t>
            </w:r>
            <w:r>
              <w:rPr>
                <w:rFonts w:hint="eastAsia"/>
                <w:color w:val="000000" w:themeColor="text1"/>
                <w:sz w:val="24"/>
                <w:highlight w:val="none"/>
                <w14:textFill>
                  <w14:solidFill>
                    <w14:schemeClr w14:val="tx1"/>
                  </w14:solidFill>
                </w14:textFill>
              </w:rPr>
              <w:t>以</w:t>
            </w:r>
            <w:r>
              <w:rPr>
                <w:color w:val="000000" w:themeColor="text1"/>
                <w:sz w:val="24"/>
                <w:highlight w:val="none"/>
                <w14:textFill>
                  <w14:solidFill>
                    <w14:schemeClr w14:val="tx1"/>
                  </w14:solidFill>
                </w14:textFill>
              </w:rPr>
              <w:t>确认；（如有）</w:t>
            </w:r>
          </w:p>
        </w:tc>
      </w:tr>
      <w:tr w14:paraId="1ED8B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7433C855">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w:t>
            </w:r>
          </w:p>
        </w:tc>
        <w:tc>
          <w:tcPr>
            <w:tcW w:w="975" w:type="dxa"/>
            <w:noWrap w:val="0"/>
            <w:vAlign w:val="center"/>
          </w:tcPr>
          <w:p w14:paraId="5AD60C7B">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报价合理性</w:t>
            </w:r>
          </w:p>
        </w:tc>
        <w:tc>
          <w:tcPr>
            <w:tcW w:w="3621" w:type="dxa"/>
            <w:noWrap w:val="0"/>
            <w:vAlign w:val="center"/>
          </w:tcPr>
          <w:p w14:paraId="00B3D5FC">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报价合理，或</w:t>
            </w:r>
            <w:r>
              <w:rPr>
                <w:rFonts w:hint="eastAsia"/>
                <w:color w:val="000000" w:themeColor="text1"/>
                <w:sz w:val="24"/>
                <w:highlight w:val="none"/>
                <w14:textFill>
                  <w14:solidFill>
                    <w14:schemeClr w14:val="tx1"/>
                  </w14:solidFill>
                </w14:textFill>
              </w:rPr>
              <w:t>投标人的报价明显低于其他通过符合性审查投标人的报价，</w:t>
            </w:r>
            <w:r>
              <w:rPr>
                <w:color w:val="000000" w:themeColor="text1"/>
                <w:sz w:val="24"/>
                <w:highlight w:val="none"/>
                <w14:textFill>
                  <w14:solidFill>
                    <w14:schemeClr w14:val="tx1"/>
                  </w14:solidFill>
                </w14:textFill>
              </w:rPr>
              <w:t>有可能影响产品质量或者不能诚信履约的</w:t>
            </w:r>
            <w:r>
              <w:rPr>
                <w:rFonts w:hint="eastAsia"/>
                <w:color w:val="000000" w:themeColor="text1"/>
                <w:sz w:val="24"/>
                <w:highlight w:val="none"/>
                <w14:textFill>
                  <w14:solidFill>
                    <w14:schemeClr w14:val="tx1"/>
                  </w14:solidFill>
                </w14:textFill>
              </w:rPr>
              <w:t>，能够应评标委员会要求在规定时间内证明其报价合理性的</w:t>
            </w:r>
            <w:r>
              <w:rPr>
                <w:color w:val="000000" w:themeColor="text1"/>
                <w:sz w:val="24"/>
                <w:highlight w:val="none"/>
                <w14:textFill>
                  <w14:solidFill>
                    <w14:schemeClr w14:val="tx1"/>
                  </w14:solidFill>
                </w14:textFill>
              </w:rPr>
              <w:t>；</w:t>
            </w:r>
          </w:p>
        </w:tc>
      </w:tr>
      <w:tr w14:paraId="2FAB0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33808C28">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w:t>
            </w:r>
          </w:p>
        </w:tc>
        <w:tc>
          <w:tcPr>
            <w:tcW w:w="975" w:type="dxa"/>
            <w:noWrap w:val="0"/>
            <w:vAlign w:val="center"/>
          </w:tcPr>
          <w:p w14:paraId="4E4BD90C">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进口产品</w:t>
            </w:r>
          </w:p>
          <w:p w14:paraId="12E46B42">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（如有）</w:t>
            </w:r>
          </w:p>
        </w:tc>
        <w:tc>
          <w:tcPr>
            <w:tcW w:w="3621" w:type="dxa"/>
            <w:noWrap w:val="0"/>
            <w:vAlign w:val="center"/>
          </w:tcPr>
          <w:p w14:paraId="03DC79CE">
            <w:pPr>
              <w:widowControl/>
              <w:jc w:val="left"/>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w:t>
            </w:r>
            <w:r>
              <w:rPr>
                <w:rFonts w:ascii="宋体" w:hAnsi="宋体"/>
                <w:color w:val="000000" w:themeColor="text1"/>
                <w:sz w:val="24"/>
                <w:highlight w:val="none"/>
                <w14:textFill>
                  <w14:solidFill>
                    <w14:schemeClr w14:val="tx1"/>
                  </w14:solidFill>
                </w14:textFill>
              </w:rPr>
              <w:t>不接受进口产品投标</w:t>
            </w:r>
            <w:r>
              <w:rPr>
                <w:rFonts w:hint="eastAsia" w:ascii="宋体" w:hAnsi="宋体"/>
                <w:color w:val="000000" w:themeColor="text1"/>
                <w:sz w:val="24"/>
                <w:highlight w:val="none"/>
                <w14:textFill>
                  <w14:solidFill>
                    <w14:schemeClr w14:val="tx1"/>
                  </w14:solidFill>
                </w14:textFill>
              </w:rPr>
              <w:t>的内容时</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投标人所投产品非进口产品的；</w:t>
            </w:r>
          </w:p>
        </w:tc>
      </w:tr>
      <w:tr w14:paraId="7AB83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24E71D72">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14</w:t>
            </w:r>
          </w:p>
        </w:tc>
        <w:tc>
          <w:tcPr>
            <w:tcW w:w="975" w:type="dxa"/>
            <w:noWrap w:val="0"/>
            <w:vAlign w:val="center"/>
          </w:tcPr>
          <w:p w14:paraId="2A69FDFC">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国家有关部门对投标人的投标产品有强制性规定或要求的</w:t>
            </w:r>
          </w:p>
        </w:tc>
        <w:tc>
          <w:tcPr>
            <w:tcW w:w="3621" w:type="dxa"/>
            <w:noWrap w:val="0"/>
            <w:vAlign w:val="center"/>
          </w:tcPr>
          <w:p w14:paraId="68420F37">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国家有关部门对投标人的投标产品有强制性规定或要求的（如相应技术、安全、节能和环保等），投标人的投标产品</w:t>
            </w:r>
            <w:r>
              <w:rPr>
                <w:rFonts w:hint="eastAsia"/>
                <w:color w:val="000000" w:themeColor="text1"/>
                <w:sz w:val="24"/>
                <w:highlight w:val="none"/>
                <w14:textFill>
                  <w14:solidFill>
                    <w14:schemeClr w14:val="tx1"/>
                  </w14:solidFill>
                </w14:textFill>
              </w:rPr>
              <w:t>应</w:t>
            </w:r>
            <w:r>
              <w:rPr>
                <w:color w:val="000000" w:themeColor="text1"/>
                <w:sz w:val="24"/>
                <w:highlight w:val="none"/>
                <w14:textFill>
                  <w14:solidFill>
                    <w14:schemeClr w14:val="tx1"/>
                  </w14:solidFill>
                </w14:textFill>
              </w:rPr>
              <w:t>符合相应规定或要求</w:t>
            </w:r>
            <w:r>
              <w:rPr>
                <w:rFonts w:hint="eastAsia"/>
                <w:color w:val="000000" w:themeColor="text1"/>
                <w:sz w:val="24"/>
                <w:highlight w:val="none"/>
                <w14:textFill>
                  <w14:solidFill>
                    <w14:schemeClr w14:val="tx1"/>
                  </w14:solidFill>
                </w14:textFill>
              </w:rPr>
              <w:t>，并提供证明文件电子件：</w:t>
            </w:r>
          </w:p>
          <w:p w14:paraId="57D6D48D">
            <w:pPr>
              <w:widowControl/>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采购的产品若属于《节能产品政府采购品目清单》范围中政府强制采购产品，则投标人所报产品必须获得国家确定的认证机构出具的、处于有效期之内的节能产品认证证书；</w:t>
            </w:r>
          </w:p>
          <w:p w14:paraId="4E07C009">
            <w:pPr>
              <w:widowControl/>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投标产品如涉及计算机信息系统安全专用产品的，须</w:t>
            </w:r>
            <w:r>
              <w:rPr>
                <w:rFonts w:hint="eastAsia"/>
                <w:color w:val="000000" w:themeColor="text1"/>
                <w:sz w:val="24"/>
                <w:highlight w:val="none"/>
                <w14:textFill>
                  <w14:solidFill>
                    <w14:schemeClr w14:val="tx1"/>
                  </w14:solidFill>
                </w14:textFill>
              </w:rPr>
              <w:t>提供</w:t>
            </w:r>
            <w:r>
              <w:rPr>
                <w:color w:val="000000" w:themeColor="text1"/>
                <w:sz w:val="24"/>
                <w:highlight w:val="none"/>
                <w14:textFill>
                  <w14:solidFill>
                    <w14:schemeClr w14:val="tx1"/>
                  </w14:solidFill>
                </w14:textFill>
              </w:rPr>
              <w:t>公安部颁发的计算机信息系统安全专用产品销售许可证；</w:t>
            </w:r>
          </w:p>
          <w:p w14:paraId="2AEC41D3">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投标产品如有属于开展国家信息安全产品认证产品范围的，须</w:t>
            </w:r>
            <w:r>
              <w:rPr>
                <w:rFonts w:hint="eastAsia"/>
                <w:color w:val="000000" w:themeColor="text1"/>
                <w:sz w:val="24"/>
                <w:highlight w:val="none"/>
                <w14:textFill>
                  <w14:solidFill>
                    <w14:schemeClr w14:val="tx1"/>
                  </w14:solidFill>
                </w14:textFill>
              </w:rPr>
              <w:t>提供</w:t>
            </w:r>
            <w:r>
              <w:rPr>
                <w:color w:val="000000" w:themeColor="text1"/>
                <w:sz w:val="24"/>
                <w:highlight w:val="none"/>
                <w14:textFill>
                  <w14:solidFill>
                    <w14:schemeClr w14:val="tx1"/>
                  </w14:solidFill>
                </w14:textFill>
              </w:rPr>
              <w:t>由中国网络安全审查技术与认证中心（原中国信息安全认证中心）按国家标准认证颁发的有效认证证书等）；</w:t>
            </w:r>
          </w:p>
          <w:p w14:paraId="3479850D">
            <w:pPr>
              <w:widowControl/>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tc>
      </w:tr>
      <w:tr w14:paraId="0B021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0A8743E6">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15</w:t>
            </w:r>
          </w:p>
        </w:tc>
        <w:tc>
          <w:tcPr>
            <w:tcW w:w="975" w:type="dxa"/>
            <w:noWrap w:val="0"/>
            <w:vAlign w:val="center"/>
          </w:tcPr>
          <w:p w14:paraId="3C0CA13E">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公平竞争</w:t>
            </w:r>
          </w:p>
        </w:tc>
        <w:tc>
          <w:tcPr>
            <w:tcW w:w="3621" w:type="dxa"/>
            <w:noWrap w:val="0"/>
            <w:vAlign w:val="center"/>
          </w:tcPr>
          <w:p w14:paraId="042E472B">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211E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72A02B3E">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16</w:t>
            </w:r>
          </w:p>
        </w:tc>
        <w:tc>
          <w:tcPr>
            <w:tcW w:w="975" w:type="dxa"/>
            <w:noWrap w:val="0"/>
            <w:vAlign w:val="center"/>
          </w:tcPr>
          <w:p w14:paraId="27BD6A13">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串通投标</w:t>
            </w:r>
          </w:p>
        </w:tc>
        <w:tc>
          <w:tcPr>
            <w:tcW w:w="3621" w:type="dxa"/>
            <w:noWrap w:val="0"/>
            <w:vAlign w:val="center"/>
          </w:tcPr>
          <w:p w14:paraId="0ED56E00">
            <w:pPr>
              <w:widowControl/>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w:t>
            </w:r>
            <w:r>
              <w:rPr>
                <w:rFonts w:hint="eastAsia" w:ascii="宋体" w:hAnsi="宋体"/>
                <w:color w:val="000000" w:themeColor="text1"/>
                <w:sz w:val="24"/>
                <w:highlight w:val="none"/>
                <w14:textFill>
                  <w14:solidFill>
                    <w14:schemeClr w14:val="tx1"/>
                  </w14:solidFill>
                </w14:textFill>
              </w:rPr>
              <w:t>（包含使用同一MAC地址的计算机制作电子响应文件的情形）</w:t>
            </w:r>
            <w:r>
              <w:rPr>
                <w:rFonts w:hint="eastAsia"/>
                <w:color w:val="000000" w:themeColor="text1"/>
                <w:sz w:val="24"/>
                <w:highlight w:val="none"/>
                <w14:textFill>
                  <w14:solidFill>
                    <w14:schemeClr w14:val="tx1"/>
                  </w14:solidFill>
                </w14:textFill>
              </w:rPr>
              <w:t>；（二）不同投标人委托同一单位或者个人办理投标事宜</w:t>
            </w:r>
            <w:r>
              <w:rPr>
                <w:rFonts w:hint="eastAsia" w:ascii="宋体" w:hAnsi="宋体"/>
                <w:color w:val="000000" w:themeColor="text1"/>
                <w:sz w:val="24"/>
                <w:highlight w:val="none"/>
                <w14:textFill>
                  <w14:solidFill>
                    <w14:schemeClr w14:val="tx1"/>
                  </w14:solidFill>
                </w14:textFill>
              </w:rPr>
              <w:t>（包含使用同一MAC地址的计算机提交或者解密电子响应文件的情形）</w:t>
            </w:r>
            <w:r>
              <w:rPr>
                <w:rFonts w:hint="eastAsia"/>
                <w:color w:val="000000" w:themeColor="text1"/>
                <w:sz w:val="24"/>
                <w:highlight w:val="none"/>
                <w14:textFill>
                  <w14:solidFill>
                    <w14:schemeClr w14:val="tx1"/>
                  </w14:solidFill>
                </w14:textFill>
              </w:rPr>
              <w:t>；（三）不同投标人的投标文件载明的项目管理成员或者联系人员为同一人；（四）不同投标人的投标文件异常一致或者投标报价呈规律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themeColor="text1"/>
                <w:sz w:val="24"/>
                <w:highlight w:val="none"/>
                <w14:textFill>
                  <w14:solidFill>
                    <w14:schemeClr w14:val="tx1"/>
                  </w14:solidFill>
                </w14:textFill>
              </w:rPr>
              <w:t>；</w:t>
            </w:r>
          </w:p>
        </w:tc>
      </w:tr>
      <w:tr w14:paraId="7D7E3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7039E126">
            <w:pPr>
              <w:widowControl/>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17</w:t>
            </w:r>
          </w:p>
        </w:tc>
        <w:tc>
          <w:tcPr>
            <w:tcW w:w="975" w:type="dxa"/>
            <w:noWrap w:val="0"/>
            <w:vAlign w:val="center"/>
          </w:tcPr>
          <w:p w14:paraId="6172BEC1">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附加条件</w:t>
            </w:r>
          </w:p>
        </w:tc>
        <w:tc>
          <w:tcPr>
            <w:tcW w:w="3621" w:type="dxa"/>
            <w:noWrap w:val="0"/>
            <w:vAlign w:val="center"/>
          </w:tcPr>
          <w:p w14:paraId="02171823">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w:t>
            </w:r>
            <w:r>
              <w:rPr>
                <w:rFonts w:hint="eastAsia"/>
                <w:color w:val="000000" w:themeColor="text1"/>
                <w:sz w:val="24"/>
                <w:highlight w:val="none"/>
                <w14:textFill>
                  <w14:solidFill>
                    <w14:schemeClr w14:val="tx1"/>
                  </w14:solidFill>
                </w14:textFill>
              </w:rPr>
              <w:t>未</w:t>
            </w:r>
            <w:r>
              <w:rPr>
                <w:color w:val="000000" w:themeColor="text1"/>
                <w:sz w:val="24"/>
                <w:highlight w:val="none"/>
                <w14:textFill>
                  <w14:solidFill>
                    <w14:schemeClr w14:val="tx1"/>
                  </w14:solidFill>
                </w14:textFill>
              </w:rPr>
              <w:t>含有采购人不能接受的附加条件的；</w:t>
            </w:r>
          </w:p>
        </w:tc>
      </w:tr>
      <w:tr w14:paraId="70363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245365EE">
            <w:pPr>
              <w:widowControl/>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8</w:t>
            </w:r>
          </w:p>
        </w:tc>
        <w:tc>
          <w:tcPr>
            <w:tcW w:w="975" w:type="dxa"/>
            <w:noWrap w:val="0"/>
            <w:vAlign w:val="center"/>
          </w:tcPr>
          <w:p w14:paraId="07FC347B">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其他无效情形</w:t>
            </w:r>
          </w:p>
        </w:tc>
        <w:tc>
          <w:tcPr>
            <w:tcW w:w="3621" w:type="dxa"/>
            <w:noWrap w:val="0"/>
            <w:vAlign w:val="center"/>
          </w:tcPr>
          <w:p w14:paraId="3A64EA76">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投标人、投标文件</w:t>
            </w:r>
            <w:r>
              <w:rPr>
                <w:rFonts w:hint="eastAsia"/>
                <w:color w:val="000000" w:themeColor="text1"/>
                <w:sz w:val="24"/>
                <w:highlight w:val="none"/>
                <w14:textFill>
                  <w14:solidFill>
                    <w14:schemeClr w14:val="tx1"/>
                  </w14:solidFill>
                </w14:textFill>
              </w:rPr>
              <w:t>不存在</w:t>
            </w:r>
            <w:r>
              <w:rPr>
                <w:color w:val="000000" w:themeColor="text1"/>
                <w:sz w:val="24"/>
                <w:highlight w:val="none"/>
                <w14:textFill>
                  <w14:solidFill>
                    <w14:schemeClr w14:val="tx1"/>
                  </w14:solidFill>
                </w14:textFill>
              </w:rPr>
              <w:t>不符合法律、法规和招标文件规定的其他无效情形。</w:t>
            </w:r>
          </w:p>
        </w:tc>
      </w:tr>
      <w:tr w14:paraId="24DDA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1E2BE2DE">
            <w:pPr>
              <w:widowControl/>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19</w:t>
            </w:r>
          </w:p>
        </w:tc>
        <w:tc>
          <w:tcPr>
            <w:tcW w:w="975" w:type="dxa"/>
            <w:noWrap w:val="0"/>
            <w:vAlign w:val="center"/>
          </w:tcPr>
          <w:p w14:paraId="62E20431">
            <w:pPr>
              <w:widowControl/>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重大偏离</w:t>
            </w:r>
          </w:p>
        </w:tc>
        <w:tc>
          <w:tcPr>
            <w:tcW w:w="3621" w:type="dxa"/>
            <w:noWrap w:val="0"/>
            <w:vAlign w:val="center"/>
          </w:tcPr>
          <w:p w14:paraId="376E465C">
            <w:pPr>
              <w:widowControl/>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经评标委员会认定与招标文件有重大偏离和保留；</w:t>
            </w:r>
          </w:p>
          <w:p w14:paraId="3F069ED4">
            <w:pPr>
              <w:pStyle w:val="480"/>
              <w:rPr>
                <w:rFonts w:hint="eastAsia" w:hAnsi="宋体" w:cs="宋体"/>
                <w:color w:val="000000" w:themeColor="text1"/>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所谓重大偏离或保留是指与招标文件规定的主要技术指标或重要的商务条款或除上述以外的多项指标要求存在负偏离，或者在实质上与招标文件不一致，而且限制了合同中采购人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tc>
      </w:tr>
      <w:tr w14:paraId="6124C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402" w:type="dxa"/>
            <w:noWrap w:val="0"/>
            <w:vAlign w:val="center"/>
          </w:tcPr>
          <w:p w14:paraId="052CA253">
            <w:pPr>
              <w:widowControl/>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20</w:t>
            </w:r>
          </w:p>
        </w:tc>
        <w:tc>
          <w:tcPr>
            <w:tcW w:w="975" w:type="dxa"/>
            <w:noWrap w:val="0"/>
            <w:vAlign w:val="center"/>
          </w:tcPr>
          <w:p w14:paraId="7686680A">
            <w:pPr>
              <w:widowControl/>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异常低价审查</w:t>
            </w:r>
          </w:p>
        </w:tc>
        <w:tc>
          <w:tcPr>
            <w:tcW w:w="3621" w:type="dxa"/>
            <w:noWrap w:val="0"/>
            <w:vAlign w:val="center"/>
          </w:tcPr>
          <w:p w14:paraId="7E6F2B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vertAlign w:val="baseline"/>
                <w:lang w:val="en-US" w:eastAsia="zh-CN" w:bidi="ar-SA"/>
                <w14:textFill>
                  <w14:solidFill>
                    <w14:schemeClr w14:val="tx1"/>
                  </w14:solidFill>
                </w14:textFill>
              </w:rPr>
              <w:t>评审中出现下列情形之一的，评审委员会应当启动异常低价投标（响应）审查程序：</w:t>
            </w:r>
          </w:p>
          <w:p w14:paraId="2CCE96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vertAlign w:val="baseline"/>
                <w:lang w:val="en-US" w:eastAsia="zh-CN" w:bidi="ar-SA"/>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3FD815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vertAlign w:val="baseline"/>
                <w:lang w:val="en-US" w:eastAsia="zh-CN" w:bidi="ar-SA"/>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E63BC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vertAlign w:val="baseline"/>
                <w:lang w:val="en-US" w:eastAsia="zh-CN" w:bidi="ar-SA"/>
                <w14:textFill>
                  <w14:solidFill>
                    <w14:schemeClr w14:val="tx1"/>
                  </w14:solidFill>
                </w14:textFill>
              </w:rPr>
              <w:t>3.投标（响应）报价低于采购项目最高限价45%的，即投标（响应）报价&lt;采购项目最高限价×45%；</w:t>
            </w:r>
          </w:p>
          <w:p w14:paraId="3F7FE6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vertAlign w:val="baseline"/>
                <w:lang w:val="en-US" w:eastAsia="zh-CN" w:bidi="ar-SA"/>
                <w14:textFill>
                  <w14:solidFill>
                    <w14:schemeClr w14:val="tx1"/>
                  </w14:solidFill>
                </w14:textFill>
              </w:rPr>
              <w:t>4.评审委员会基于专业判断，认为供应商报价过低，有可能影响产品质量或者不能诚信履约的其他情形。</w:t>
            </w:r>
          </w:p>
          <w:p w14:paraId="36026A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vertAlign w:val="baseline"/>
                <w:lang w:val="en-US" w:eastAsia="zh-CN" w:bidi="ar-SA"/>
                <w14:textFill>
                  <w14:solidFill>
                    <w14:schemeClr w14:val="tx1"/>
                  </w14:solidFill>
                </w14:textFill>
              </w:rPr>
              <w:t>采购人可以结合具体项目实际情况，提高上述第1项至第3项中启动异常低价投标（响应）审查的数值标准，但是最高不得超过65%。</w:t>
            </w:r>
          </w:p>
          <w:p w14:paraId="1A5CF1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vertAlign w:val="baseline"/>
                <w:lang w:val="en-US" w:eastAsia="zh-CN" w:bidi="ar-SA"/>
                <w14:textFill>
                  <w14:solidFill>
                    <w14:schemeClr w14:val="tx1"/>
                  </w14:solidFill>
                </w14:textFill>
              </w:rPr>
              <w:t>相关法律法规对供应商报价有规定的，从其规定。</w:t>
            </w:r>
          </w:p>
          <w:p w14:paraId="0697D1D2">
            <w:pPr>
              <w:pStyle w:val="480"/>
              <w:rPr>
                <w:rFonts w:hint="default"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文件依据财库〔2026〕2号。</w:t>
            </w:r>
          </w:p>
        </w:tc>
      </w:tr>
    </w:tbl>
    <w:p w14:paraId="5722BD70">
      <w:pPr>
        <w:numPr>
          <w:ilvl w:val="0"/>
          <w:numId w:val="11"/>
        </w:numPr>
        <w:tabs>
          <w:tab w:val="left" w:pos="360"/>
        </w:tabs>
        <w:spacing w:line="360" w:lineRule="auto"/>
        <w:outlineLvl w:val="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投标文件有关事项的澄清或者说明</w:t>
      </w:r>
    </w:p>
    <w:p w14:paraId="1E7E6E49">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评标过程中，评标委员会将</w:t>
      </w:r>
      <w:r>
        <w:rPr>
          <w:rFonts w:hint="eastAsia"/>
          <w:color w:val="000000" w:themeColor="text1"/>
          <w:sz w:val="24"/>
          <w:highlight w:val="none"/>
          <w14:textFill>
            <w14:solidFill>
              <w14:schemeClr w14:val="tx1"/>
            </w14:solidFill>
          </w14:textFill>
        </w:rPr>
        <w:t>通过政府采购一体化平台“苏采云”系统</w:t>
      </w:r>
      <w:r>
        <w:rPr>
          <w:color w:val="000000" w:themeColor="text1"/>
          <w:sz w:val="24"/>
          <w:highlight w:val="none"/>
          <w14:textFill>
            <w14:solidFill>
              <w14:schemeClr w14:val="tx1"/>
            </w14:solidFill>
          </w14:textFill>
        </w:rPr>
        <w:t>以书面形式要求投标人对其投标文件中含义不明确、同类问题表述不一致或者有明显文字和计算错误的内容，作出必要的澄清、说明或者补正。投标人的澄清、说明或者补正应当采用书面形式，并加盖</w:t>
      </w:r>
      <w:r>
        <w:rPr>
          <w:rFonts w:hint="eastAsia"/>
          <w:color w:val="000000" w:themeColor="text1"/>
          <w:sz w:val="24"/>
          <w:highlight w:val="none"/>
          <w14:textFill>
            <w14:solidFill>
              <w14:schemeClr w14:val="tx1"/>
            </w14:solidFill>
          </w14:textFill>
        </w:rPr>
        <w:t>电子</w:t>
      </w:r>
      <w:r>
        <w:rPr>
          <w:color w:val="000000" w:themeColor="text1"/>
          <w:sz w:val="24"/>
          <w:highlight w:val="none"/>
          <w14:textFill>
            <w14:solidFill>
              <w14:schemeClr w14:val="tx1"/>
            </w14:solidFill>
          </w14:textFill>
        </w:rPr>
        <w:t>公章。投标人的澄清、说明或者补正不得超出投标文件的范围或者改变投标文件的实质性内容。澄清文件将作为投标文件内容的一部分。</w:t>
      </w:r>
    </w:p>
    <w:p w14:paraId="2E521DEA">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评标委员会认为投标人的报价明显低于其他通过符合性审查投标人的报价，有可能影响产品质量或者不能诚信履约的，有权要求该投标人在</w:t>
      </w:r>
      <w:r>
        <w:rPr>
          <w:rFonts w:hint="eastAsia"/>
          <w:color w:val="000000" w:themeColor="text1"/>
          <w:sz w:val="24"/>
          <w:highlight w:val="none"/>
          <w14:textFill>
            <w14:solidFill>
              <w14:schemeClr w14:val="tx1"/>
            </w14:solidFill>
          </w14:textFill>
        </w:rPr>
        <w:t>规定</w:t>
      </w:r>
      <w:r>
        <w:rPr>
          <w:color w:val="000000" w:themeColor="text1"/>
          <w:sz w:val="24"/>
          <w:highlight w:val="none"/>
          <w14:textFill>
            <w14:solidFill>
              <w14:schemeClr w14:val="tx1"/>
            </w14:solidFill>
          </w14:textFill>
        </w:rPr>
        <w:t>的时间内提供书面说明，必要时提交相关证明材料；若投标人不能证明其报价合理性，评标委员会将其作为</w:t>
      </w:r>
      <w:r>
        <w:rPr>
          <w:b/>
          <w:color w:val="000000" w:themeColor="text1"/>
          <w:sz w:val="24"/>
          <w:highlight w:val="none"/>
          <w14:textFill>
            <w14:solidFill>
              <w14:schemeClr w14:val="tx1"/>
            </w14:solidFill>
          </w14:textFill>
        </w:rPr>
        <w:t>无效投标处理</w:t>
      </w:r>
      <w:r>
        <w:rPr>
          <w:color w:val="000000" w:themeColor="text1"/>
          <w:sz w:val="24"/>
          <w:highlight w:val="none"/>
          <w14:textFill>
            <w14:solidFill>
              <w14:schemeClr w14:val="tx1"/>
            </w14:solidFill>
          </w14:textFill>
        </w:rPr>
        <w:t>。</w:t>
      </w:r>
    </w:p>
    <w:p w14:paraId="1AB2F8EB">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投标报价须包含招标文件全部内容，如分项报价表有缺漏视为已含在其他各项报价中，将不对投标总价进行调整。评标委员会有权要求投标人在</w:t>
      </w:r>
      <w:r>
        <w:rPr>
          <w:rFonts w:hint="eastAsia"/>
          <w:color w:val="000000" w:themeColor="text1"/>
          <w:sz w:val="24"/>
          <w:highlight w:val="none"/>
          <w14:textFill>
            <w14:solidFill>
              <w14:schemeClr w14:val="tx1"/>
            </w14:solidFill>
          </w14:textFill>
        </w:rPr>
        <w:t>规定</w:t>
      </w:r>
      <w:r>
        <w:rPr>
          <w:color w:val="000000" w:themeColor="text1"/>
          <w:sz w:val="24"/>
          <w:highlight w:val="none"/>
          <w14:textFill>
            <w14:solidFill>
              <w14:schemeClr w14:val="tx1"/>
            </w14:solidFill>
          </w14:textFill>
        </w:rPr>
        <w:t>的时间内对此进行书面确认，投标人不确认的，视为将一个采购包中的内容拆开投标，其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1216F839">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投标文件报价出现前后不一致的，按照下列规定修正：</w:t>
      </w:r>
    </w:p>
    <w:p w14:paraId="698DE5FE">
      <w:pPr>
        <w:numPr>
          <w:ilvl w:val="2"/>
          <w:numId w:val="11"/>
        </w:numPr>
        <w:tabs>
          <w:tab w:val="left" w:pos="1080"/>
          <w:tab w:val="left" w:pos="1589"/>
          <w:tab w:val="left" w:pos="2035"/>
          <w:tab w:val="left" w:pos="2114"/>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招标文件对于报价修正是否另有规定：</w:t>
      </w:r>
    </w:p>
    <w:p w14:paraId="6A9B0E57">
      <w:pPr>
        <w:tabs>
          <w:tab w:val="left" w:pos="1080"/>
          <w:tab w:val="left" w:pos="1589"/>
          <w:tab w:val="left" w:pos="2035"/>
          <w:tab w:val="left" w:pos="2114"/>
        </w:tabs>
        <w:spacing w:line="360" w:lineRule="auto"/>
        <w:ind w:left="2035"/>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有，具体规定为：______________</w:t>
      </w:r>
    </w:p>
    <w:p w14:paraId="3C35A5CB">
      <w:pPr>
        <w:tabs>
          <w:tab w:val="left" w:pos="1080"/>
          <w:tab w:val="left" w:pos="1589"/>
          <w:tab w:val="left" w:pos="2035"/>
          <w:tab w:val="left" w:pos="2114"/>
        </w:tabs>
        <w:spacing w:line="360" w:lineRule="auto"/>
        <w:ind w:left="2035"/>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无，按下述2.4.2-2.4.7项规定修正。</w:t>
      </w:r>
    </w:p>
    <w:p w14:paraId="63C4C44F">
      <w:pPr>
        <w:numPr>
          <w:ilvl w:val="2"/>
          <w:numId w:val="11"/>
        </w:numPr>
        <w:tabs>
          <w:tab w:val="left" w:pos="2035"/>
          <w:tab w:val="left" w:pos="2114"/>
          <w:tab w:val="left" w:pos="2977"/>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320DC7C9">
      <w:pPr>
        <w:numPr>
          <w:ilvl w:val="2"/>
          <w:numId w:val="11"/>
        </w:numPr>
        <w:tabs>
          <w:tab w:val="left" w:pos="2035"/>
          <w:tab w:val="left" w:pos="2114"/>
          <w:tab w:val="left" w:pos="2977"/>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5A050A1B">
      <w:pPr>
        <w:numPr>
          <w:ilvl w:val="2"/>
          <w:numId w:val="11"/>
        </w:numPr>
        <w:tabs>
          <w:tab w:val="left" w:pos="2035"/>
          <w:tab w:val="left" w:pos="2114"/>
          <w:tab w:val="left" w:pos="2977"/>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40F949CF">
      <w:pPr>
        <w:numPr>
          <w:ilvl w:val="2"/>
          <w:numId w:val="11"/>
        </w:numPr>
        <w:tabs>
          <w:tab w:val="left" w:pos="2035"/>
          <w:tab w:val="left" w:pos="2114"/>
          <w:tab w:val="left" w:pos="2977"/>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4C8E4287">
      <w:pPr>
        <w:numPr>
          <w:ilvl w:val="2"/>
          <w:numId w:val="11"/>
        </w:numPr>
        <w:tabs>
          <w:tab w:val="left" w:pos="2035"/>
          <w:tab w:val="left" w:pos="2114"/>
          <w:tab w:val="left" w:pos="2977"/>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3FE9FE58">
      <w:pPr>
        <w:numPr>
          <w:ilvl w:val="2"/>
          <w:numId w:val="11"/>
        </w:numPr>
        <w:tabs>
          <w:tab w:val="left" w:pos="1080"/>
          <w:tab w:val="left" w:pos="1589"/>
          <w:tab w:val="left" w:pos="2035"/>
          <w:tab w:val="left" w:pos="2114"/>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同时出现两种以上不一致的，按照前款规定的顺序修正。修正后的报价经投标人书面确认后产生约束力，投标人不确认的，其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68B2F636">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7FD4A685">
      <w:pPr>
        <w:numPr>
          <w:ilvl w:val="2"/>
          <w:numId w:val="11"/>
        </w:numPr>
        <w:tabs>
          <w:tab w:val="left" w:pos="1080"/>
          <w:tab w:val="left" w:pos="1589"/>
          <w:tab w:val="left" w:pos="2035"/>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对于未预留份额专门面向中小企业采购的采购项目，以及预留份额项目中的非预留部分采购包，对</w:t>
      </w:r>
      <w:r>
        <w:rPr>
          <w:b/>
          <w:color w:val="000000" w:themeColor="text1"/>
          <w:sz w:val="24"/>
          <w:highlight w:val="none"/>
          <w14:textFill>
            <w14:solidFill>
              <w14:schemeClr w14:val="tx1"/>
            </w14:solidFill>
          </w14:textFill>
        </w:rPr>
        <w:t>小微企业</w:t>
      </w:r>
      <w:r>
        <w:rPr>
          <w:color w:val="000000" w:themeColor="text1"/>
          <w:sz w:val="24"/>
          <w:highlight w:val="none"/>
          <w14:textFill>
            <w14:solidFill>
              <w14:schemeClr w14:val="tx1"/>
            </w14:solidFill>
          </w14:textFill>
        </w:rPr>
        <w:t>报价给予</w:t>
      </w:r>
      <w:r>
        <w:rPr>
          <w:rFonts w:hint="eastAsia"/>
          <w:color w:val="000000" w:themeColor="text1"/>
          <w:sz w:val="24"/>
          <w:highlight w:val="none"/>
          <w:u w:val="single"/>
          <w14:textFill>
            <w14:solidFill>
              <w14:schemeClr w14:val="tx1"/>
            </w14:solidFill>
          </w14:textFill>
        </w:rPr>
        <w:t>20</w:t>
      </w:r>
      <w:r>
        <w:rPr>
          <w:color w:val="000000" w:themeColor="text1"/>
          <w:sz w:val="24"/>
          <w:highlight w:val="none"/>
          <w14:textFill>
            <w14:solidFill>
              <w14:schemeClr w14:val="tx1"/>
            </w14:solidFill>
          </w14:textFill>
        </w:rPr>
        <w:t>%的扣除，用扣除后的价格参加评审。</w:t>
      </w:r>
    </w:p>
    <w:p w14:paraId="45E96E19">
      <w:pPr>
        <w:numPr>
          <w:ilvl w:val="2"/>
          <w:numId w:val="11"/>
        </w:numPr>
        <w:tabs>
          <w:tab w:val="left" w:pos="1080"/>
          <w:tab w:val="left" w:pos="1589"/>
          <w:tab w:val="left" w:pos="2035"/>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对于未预留份额专门面向中小企业采购的采购项目，以及预留份额项目中的非预留部分采购包，且接受大中型企业与</w:t>
      </w:r>
      <w:r>
        <w:rPr>
          <w:b/>
          <w:color w:val="000000" w:themeColor="text1"/>
          <w:sz w:val="24"/>
          <w:highlight w:val="none"/>
          <w14:textFill>
            <w14:solidFill>
              <w14:schemeClr w14:val="tx1"/>
            </w14:solidFill>
          </w14:textFill>
        </w:rPr>
        <w:t>小微企业</w:t>
      </w:r>
      <w:r>
        <w:rPr>
          <w:color w:val="000000" w:themeColor="text1"/>
          <w:sz w:val="24"/>
          <w:highlight w:val="none"/>
          <w14:textFill>
            <w14:solidFill>
              <w14:schemeClr w14:val="tx1"/>
            </w14:solidFill>
          </w14:textFill>
        </w:rPr>
        <w:t>组成联合体或者允许大中型企业向一家或者多家</w:t>
      </w:r>
      <w:r>
        <w:rPr>
          <w:b/>
          <w:color w:val="000000" w:themeColor="text1"/>
          <w:sz w:val="24"/>
          <w:highlight w:val="none"/>
          <w14:textFill>
            <w14:solidFill>
              <w14:schemeClr w14:val="tx1"/>
            </w14:solidFill>
          </w14:textFill>
        </w:rPr>
        <w:t>小微企业</w:t>
      </w:r>
      <w:r>
        <w:rPr>
          <w:color w:val="000000" w:themeColor="text1"/>
          <w:sz w:val="24"/>
          <w:highlight w:val="none"/>
          <w14:textFill>
            <w14:solidFill>
              <w14:schemeClr w14:val="tx1"/>
            </w14:solidFill>
          </w14:textFill>
        </w:rPr>
        <w:t>分包的采购项目，对于联合协议或者分包意向协议约定</w:t>
      </w:r>
      <w:r>
        <w:rPr>
          <w:b/>
          <w:color w:val="000000" w:themeColor="text1"/>
          <w:sz w:val="24"/>
          <w:highlight w:val="none"/>
          <w14:textFill>
            <w14:solidFill>
              <w14:schemeClr w14:val="tx1"/>
            </w14:solidFill>
          </w14:textFill>
        </w:rPr>
        <w:t>小微企业</w:t>
      </w:r>
      <w:r>
        <w:rPr>
          <w:color w:val="000000" w:themeColor="text1"/>
          <w:sz w:val="24"/>
          <w:highlight w:val="none"/>
          <w14:textFill>
            <w14:solidFill>
              <w14:schemeClr w14:val="tx1"/>
            </w14:solidFill>
          </w14:textFill>
        </w:rPr>
        <w:t>的合同份额占到合同总金额 30%以上的联合体或者大中型企业的报价给予</w:t>
      </w:r>
      <w:r>
        <w:rPr>
          <w:rFonts w:hint="eastAsia"/>
          <w:color w:val="000000" w:themeColor="text1"/>
          <w:sz w:val="24"/>
          <w:highlight w:val="none"/>
          <w:u w:val="single"/>
          <w14:textFill>
            <w14:solidFill>
              <w14:schemeClr w14:val="tx1"/>
            </w14:solidFill>
          </w14:textFill>
        </w:rPr>
        <w:t>3</w:t>
      </w:r>
      <w:r>
        <w:rPr>
          <w:color w:val="000000" w:themeColor="text1"/>
          <w:sz w:val="24"/>
          <w:highlight w:val="none"/>
          <w14:textFill>
            <w14:solidFill>
              <w14:schemeClr w14:val="tx1"/>
            </w14:solidFill>
          </w14:textFill>
        </w:rPr>
        <w:t>%的扣除，用扣除后的价格参加评审。</w:t>
      </w:r>
    </w:p>
    <w:p w14:paraId="7715BDE5">
      <w:pPr>
        <w:numPr>
          <w:ilvl w:val="2"/>
          <w:numId w:val="11"/>
        </w:numPr>
        <w:tabs>
          <w:tab w:val="left" w:pos="1080"/>
          <w:tab w:val="left" w:pos="1589"/>
          <w:tab w:val="left" w:pos="2035"/>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组成联合体或者接受分包的小微企业与联合体内其他企业、分包企业之间存在直接控股、管理关系的，不享受价格扣除优惠政策。</w:t>
      </w:r>
    </w:p>
    <w:p w14:paraId="7C5021F5">
      <w:pPr>
        <w:numPr>
          <w:ilvl w:val="2"/>
          <w:numId w:val="11"/>
        </w:numPr>
        <w:tabs>
          <w:tab w:val="left" w:pos="1080"/>
          <w:tab w:val="left" w:pos="1589"/>
          <w:tab w:val="left" w:pos="2035"/>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价格扣除比例对小型企业和微型企业同等对待，不作区分。</w:t>
      </w:r>
    </w:p>
    <w:p w14:paraId="57E24B36">
      <w:pPr>
        <w:numPr>
          <w:ilvl w:val="2"/>
          <w:numId w:val="11"/>
        </w:numPr>
        <w:tabs>
          <w:tab w:val="left" w:pos="1080"/>
          <w:tab w:val="left" w:pos="1589"/>
          <w:tab w:val="left" w:pos="2035"/>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45517B6B">
      <w:pPr>
        <w:numPr>
          <w:ilvl w:val="2"/>
          <w:numId w:val="11"/>
        </w:numPr>
        <w:tabs>
          <w:tab w:val="left" w:pos="1080"/>
          <w:tab w:val="left" w:pos="1589"/>
          <w:tab w:val="left" w:pos="2035"/>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监狱企业提供了由省级以上监狱管理局（常州市含教育矫治局）、戒毒管理局（含新疆生产建设兵团）出具的属于监狱企业的证明文件的，视同小微企业。</w:t>
      </w:r>
    </w:p>
    <w:p w14:paraId="570B02E7">
      <w:pPr>
        <w:numPr>
          <w:ilvl w:val="2"/>
          <w:numId w:val="11"/>
        </w:numPr>
        <w:tabs>
          <w:tab w:val="left" w:pos="1080"/>
          <w:tab w:val="left" w:pos="1589"/>
          <w:tab w:val="left" w:pos="2035"/>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残疾人福利性单位按招标文件要求提供了《残疾人福利性单位声明函》（见附件）的，视同小微企业。</w:t>
      </w:r>
    </w:p>
    <w:p w14:paraId="081E7EC5">
      <w:pPr>
        <w:numPr>
          <w:ilvl w:val="2"/>
          <w:numId w:val="11"/>
        </w:numPr>
        <w:tabs>
          <w:tab w:val="left" w:pos="1080"/>
          <w:tab w:val="left" w:pos="1589"/>
          <w:tab w:val="left" w:pos="2014"/>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若投标人同时属于小型或微型企业、监狱企业、残疾人福利性单位中的两种及以上，将不重复享受小微企业价格扣减的优惠政策。</w:t>
      </w:r>
    </w:p>
    <w:p w14:paraId="3BEB1EDF">
      <w:pPr>
        <w:numPr>
          <w:ilvl w:val="0"/>
          <w:numId w:val="11"/>
        </w:numPr>
        <w:tabs>
          <w:tab w:val="left" w:pos="360"/>
        </w:tabs>
        <w:spacing w:line="360" w:lineRule="auto"/>
        <w:outlineLvl w:val="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投标文件的比较和评价</w:t>
      </w:r>
      <w:bookmarkEnd w:id="462"/>
      <w:bookmarkEnd w:id="463"/>
    </w:p>
    <w:p w14:paraId="2ED4B5D5">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4769280B">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评标方法和评标标准</w:t>
      </w:r>
    </w:p>
    <w:p w14:paraId="0C1AFAAC">
      <w:pPr>
        <w:numPr>
          <w:ilvl w:val="2"/>
          <w:numId w:val="11"/>
        </w:numPr>
        <w:tabs>
          <w:tab w:val="left" w:pos="1080"/>
          <w:tab w:val="left" w:pos="1589"/>
          <w:tab w:val="left" w:pos="2035"/>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本项目采用的评标方法为：</w:t>
      </w:r>
    </w:p>
    <w:p w14:paraId="40337458">
      <w:pPr>
        <w:tabs>
          <w:tab w:val="left" w:pos="900"/>
          <w:tab w:val="left" w:pos="1589"/>
          <w:tab w:val="left" w:pos="1701"/>
        </w:tabs>
        <w:spacing w:line="360" w:lineRule="auto"/>
        <w:ind w:left="1985"/>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综合评分法，指投标文件满足招标文件全部实质性要求，且按照评审因素的量化指标评审得分最高的投标人为中标候选人的评标方法，见《评标标准》</w:t>
      </w:r>
      <w:r>
        <w:rPr>
          <w:rFonts w:hint="eastAsia"/>
          <w:color w:val="000000" w:themeColor="text1"/>
          <w:sz w:val="24"/>
          <w:highlight w:val="none"/>
          <w14:textFill>
            <w14:solidFill>
              <w14:schemeClr w14:val="tx1"/>
            </w14:solidFill>
          </w14:textFill>
        </w:rPr>
        <w:t>，招标文件中没有规定的评标标准不得作为评审的依据。</w:t>
      </w:r>
    </w:p>
    <w:p w14:paraId="0BED1D0E">
      <w:pPr>
        <w:tabs>
          <w:tab w:val="left" w:pos="900"/>
          <w:tab w:val="left" w:pos="1589"/>
          <w:tab w:val="left" w:pos="1701"/>
        </w:tabs>
        <w:spacing w:line="360" w:lineRule="auto"/>
        <w:ind w:left="198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最低评标价法，指投标文件满足招标文件全部实质性要求，且投标报价最低的投标人为中标候选人的评标方法。</w:t>
      </w:r>
    </w:p>
    <w:p w14:paraId="20288059">
      <w:pPr>
        <w:numPr>
          <w:ilvl w:val="2"/>
          <w:numId w:val="11"/>
        </w:numPr>
        <w:tabs>
          <w:tab w:val="left" w:pos="1080"/>
          <w:tab w:val="left" w:pos="1589"/>
          <w:tab w:val="left" w:pos="2035"/>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14FAD031">
      <w:pPr>
        <w:tabs>
          <w:tab w:val="left" w:pos="1080"/>
          <w:tab w:val="left" w:pos="1589"/>
          <w:tab w:val="left" w:pos="2035"/>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□随机抽取</w:t>
      </w:r>
    </w:p>
    <w:p w14:paraId="5A4A6C0B">
      <w:pPr>
        <w:tabs>
          <w:tab w:val="left" w:pos="1080"/>
          <w:tab w:val="left" w:pos="1589"/>
          <w:tab w:val="left" w:pos="2035"/>
        </w:tabs>
        <w:spacing w:line="360" w:lineRule="auto"/>
        <w:ind w:left="2035"/>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□其他方式，具体要求：_____</w:t>
      </w:r>
    </w:p>
    <w:p w14:paraId="37A2791B">
      <w:pPr>
        <w:numPr>
          <w:ilvl w:val="2"/>
          <w:numId w:val="11"/>
        </w:numPr>
        <w:tabs>
          <w:tab w:val="left" w:pos="1080"/>
          <w:tab w:val="left" w:pos="1589"/>
          <w:tab w:val="left" w:pos="2035"/>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非政府强制采购的节能产品或环境标志产品，依据品目清单和认证证书实施政府优先采购。优先采购的具体规定（如涉及）_____。</w:t>
      </w:r>
    </w:p>
    <w:p w14:paraId="4DFE3DE7">
      <w:pPr>
        <w:numPr>
          <w:ilvl w:val="2"/>
          <w:numId w:val="11"/>
        </w:numPr>
        <w:tabs>
          <w:tab w:val="left" w:pos="1080"/>
          <w:tab w:val="left" w:pos="1589"/>
          <w:tab w:val="left" w:pos="2035"/>
        </w:tabs>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关于无线局域网认证产品政府采购清单中的产品，优先采购的具体规定（如涉及）_____。</w:t>
      </w:r>
    </w:p>
    <w:p w14:paraId="6CD68950">
      <w:pPr>
        <w:numPr>
          <w:ilvl w:val="0"/>
          <w:numId w:val="11"/>
        </w:numPr>
        <w:tabs>
          <w:tab w:val="left" w:pos="360"/>
        </w:tabs>
        <w:spacing w:line="360" w:lineRule="auto"/>
        <w:outlineLvl w:val="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确定</w:t>
      </w:r>
      <w:bookmarkStart w:id="479" w:name="_Toc226309790"/>
      <w:bookmarkStart w:id="480" w:name="_Toc142311048"/>
      <w:bookmarkStart w:id="481" w:name="_Toc127151546"/>
      <w:bookmarkStart w:id="482" w:name="_Ref467307010"/>
      <w:bookmarkStart w:id="483" w:name="_Toc150774751"/>
      <w:bookmarkStart w:id="484" w:name="_Toc305158888"/>
      <w:bookmarkStart w:id="485" w:name="_Toc151193716"/>
      <w:bookmarkStart w:id="486" w:name="_Toc520356170"/>
      <w:bookmarkStart w:id="487" w:name="_Toc305158814"/>
      <w:bookmarkStart w:id="488" w:name="_Toc149720839"/>
      <w:bookmarkStart w:id="489" w:name="_Toc264969236"/>
      <w:bookmarkStart w:id="490" w:name="_Toc164229387"/>
      <w:bookmarkStart w:id="491" w:name="_Toc151190173"/>
      <w:bookmarkStart w:id="492" w:name="_Toc151193860"/>
      <w:bookmarkStart w:id="493" w:name="_Toc164229241"/>
      <w:bookmarkStart w:id="494" w:name="_Toc150509297"/>
      <w:bookmarkStart w:id="495" w:name="_Toc151193934"/>
      <w:bookmarkStart w:id="496" w:name="_Toc226965736"/>
      <w:bookmarkStart w:id="497" w:name="_Toc150774646"/>
      <w:bookmarkStart w:id="498" w:name="_Toc151193644"/>
      <w:bookmarkStart w:id="499" w:name="_Toc195842911"/>
      <w:bookmarkStart w:id="500" w:name="_Toc265228384"/>
      <w:bookmarkStart w:id="501" w:name="_Toc127151747"/>
      <w:bookmarkStart w:id="502" w:name="_Toc151193788"/>
      <w:bookmarkStart w:id="503" w:name="_Toc164608660"/>
      <w:bookmarkStart w:id="504" w:name="_Toc226337242"/>
      <w:bookmarkStart w:id="505" w:name="_Toc164608815"/>
      <w:bookmarkStart w:id="506" w:name="_Toc226965819"/>
      <w:bookmarkStart w:id="507" w:name="_Toc164351640"/>
      <w:bookmarkStart w:id="508" w:name="_Toc127161460"/>
      <w:bookmarkStart w:id="509" w:name="_Toc150480784"/>
      <w:r>
        <w:rPr>
          <w:color w:val="000000" w:themeColor="text1"/>
          <w:sz w:val="24"/>
          <w:highlight w:val="none"/>
          <w14:textFill>
            <w14:solidFill>
              <w14:schemeClr w14:val="tx1"/>
            </w14:solidFill>
          </w14:textFill>
        </w:rPr>
        <w:t>中标候选人名单</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D794A93">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19111FF">
      <w:pPr>
        <w:pStyle w:val="268"/>
        <w:tabs>
          <w:tab w:val="left" w:pos="900"/>
          <w:tab w:val="left" w:pos="2127"/>
        </w:tabs>
        <w:spacing w:line="360" w:lineRule="auto"/>
        <w:ind w:left="993" w:firstLine="136"/>
        <w:rPr>
          <w:rFonts w:hint="default" w:ascii="Times New Roman" w:hAnsi="Times New Roman"/>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随机抽取</w:t>
      </w:r>
    </w:p>
    <w:p w14:paraId="52EC561A">
      <w:pPr>
        <w:pStyle w:val="268"/>
        <w:tabs>
          <w:tab w:val="left" w:pos="900"/>
          <w:tab w:val="left" w:pos="2127"/>
        </w:tabs>
        <w:spacing w:line="360" w:lineRule="auto"/>
        <w:ind w:left="993" w:firstLine="136"/>
        <w:rPr>
          <w:rFonts w:hint="default"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□其他方式，具体要求：_____</w:t>
      </w:r>
    </w:p>
    <w:p w14:paraId="4AD8D98D">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0958348">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58CDD8A1">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评标委员会要对评分汇总情况进行复核，特别是对排名第一的、报价最低的、投标或</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文件被认定为无效的情形进行重点复核。</w:t>
      </w:r>
    </w:p>
    <w:p w14:paraId="2D89BE19">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评标委员会将根据各投标人的评标排序，依次推荐本项目（</w:t>
      </w:r>
      <w:r>
        <w:rPr>
          <w:rFonts w:hint="eastAsia"/>
          <w:color w:val="000000" w:themeColor="text1"/>
          <w:sz w:val="24"/>
          <w:highlight w:val="none"/>
          <w14:textFill>
            <w14:solidFill>
              <w14:schemeClr w14:val="tx1"/>
            </w14:solidFill>
          </w14:textFill>
        </w:rPr>
        <w:t>各</w:t>
      </w:r>
      <w:r>
        <w:rPr>
          <w:color w:val="000000" w:themeColor="text1"/>
          <w:sz w:val="24"/>
          <w:highlight w:val="none"/>
          <w14:textFill>
            <w14:solidFill>
              <w14:schemeClr w14:val="tx1"/>
            </w14:solidFill>
          </w14:textFill>
        </w:rPr>
        <w:t>采购包）的中标候选人，起草并签署评标报告。本项目（</w:t>
      </w:r>
      <w:r>
        <w:rPr>
          <w:rFonts w:hint="eastAsia"/>
          <w:color w:val="000000" w:themeColor="text1"/>
          <w:sz w:val="24"/>
          <w:highlight w:val="none"/>
          <w14:textFill>
            <w14:solidFill>
              <w14:schemeClr w14:val="tx1"/>
            </w14:solidFill>
          </w14:textFill>
        </w:rPr>
        <w:t>各</w:t>
      </w:r>
      <w:r>
        <w:rPr>
          <w:color w:val="000000" w:themeColor="text1"/>
          <w:sz w:val="24"/>
          <w:highlight w:val="none"/>
          <w14:textFill>
            <w14:solidFill>
              <w14:schemeClr w14:val="tx1"/>
            </w14:solidFill>
          </w14:textFill>
        </w:rPr>
        <w:t>采购包）评标委员会共（各）推荐</w:t>
      </w:r>
      <w:r>
        <w:rPr>
          <w:rFonts w:hint="eastAsia"/>
          <w:color w:val="000000" w:themeColor="text1"/>
          <w:sz w:val="24"/>
          <w:highlight w:val="none"/>
          <w14:textFill>
            <w14:solidFill>
              <w14:schemeClr w14:val="tx1"/>
            </w14:solidFill>
          </w14:textFill>
        </w:rPr>
        <w:t>不少于3</w:t>
      </w:r>
      <w:r>
        <w:rPr>
          <w:color w:val="000000" w:themeColor="text1"/>
          <w:sz w:val="24"/>
          <w:highlight w:val="none"/>
          <w14:textFill>
            <w14:solidFill>
              <w14:schemeClr w14:val="tx1"/>
            </w14:solidFill>
          </w14:textFill>
        </w:rPr>
        <w:t>名中标候选人。</w:t>
      </w:r>
    </w:p>
    <w:p w14:paraId="6BB8312E">
      <w:pPr>
        <w:numPr>
          <w:ilvl w:val="0"/>
          <w:numId w:val="11"/>
        </w:numPr>
        <w:tabs>
          <w:tab w:val="left" w:pos="360"/>
        </w:tabs>
        <w:spacing w:line="360" w:lineRule="auto"/>
        <w:outlineLvl w:val="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报告违法行为</w:t>
      </w:r>
    </w:p>
    <w:p w14:paraId="5FA7F693">
      <w:pPr>
        <w:numPr>
          <w:ilvl w:val="1"/>
          <w:numId w:val="11"/>
        </w:numPr>
        <w:tabs>
          <w:tab w:val="left" w:pos="1080"/>
        </w:tabs>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评标委员会在评标过程中发现投标人有行贿、提供虚假材料或者串通等违法行为时，有向采购人、采购代理机构或者有关部门报告的职责。</w:t>
      </w:r>
    </w:p>
    <w:p w14:paraId="330A9EF0">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clear="all"/>
      </w:r>
    </w:p>
    <w:p w14:paraId="37FDB3E3">
      <w:pPr>
        <w:numPr>
          <w:ilvl w:val="0"/>
          <w:numId w:val="12"/>
        </w:numPr>
        <w:tabs>
          <w:tab w:val="left" w:pos="360"/>
          <w:tab w:val="left" w:pos="900"/>
        </w:tabs>
        <w:spacing w:line="360" w:lineRule="auto"/>
        <w:jc w:val="center"/>
        <w:outlineLvl w:val="1"/>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评标标准</w:t>
      </w:r>
    </w:p>
    <w:tbl>
      <w:tblPr>
        <w:tblStyle w:val="35"/>
        <w:tblpPr w:leftFromText="180" w:rightFromText="180" w:vertAnchor="text" w:horzAnchor="page" w:tblpX="1076" w:tblpY="198"/>
        <w:tblW w:w="51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1241"/>
        <w:gridCol w:w="750"/>
        <w:gridCol w:w="4703"/>
        <w:gridCol w:w="2154"/>
      </w:tblGrid>
      <w:tr w14:paraId="5C66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728" w:type="dxa"/>
            <w:noWrap w:val="0"/>
            <w:vAlign w:val="center"/>
          </w:tcPr>
          <w:p w14:paraId="4A99EED6">
            <w:pPr>
              <w:ind w:firstLine="28"/>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241" w:type="dxa"/>
            <w:noWrap w:val="0"/>
            <w:vAlign w:val="center"/>
          </w:tcPr>
          <w:p w14:paraId="0B405F7E">
            <w:pPr>
              <w:ind w:firstLine="28"/>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评分因素</w:t>
            </w:r>
          </w:p>
        </w:tc>
        <w:tc>
          <w:tcPr>
            <w:tcW w:w="750" w:type="dxa"/>
            <w:noWrap w:val="0"/>
            <w:vAlign w:val="center"/>
          </w:tcPr>
          <w:p w14:paraId="61B7156C">
            <w:pPr>
              <w:ind w:firstLine="28"/>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w:t>
            </w:r>
          </w:p>
        </w:tc>
        <w:tc>
          <w:tcPr>
            <w:tcW w:w="4703" w:type="dxa"/>
            <w:noWrap w:val="0"/>
            <w:vAlign w:val="center"/>
          </w:tcPr>
          <w:p w14:paraId="40A85182">
            <w:pPr>
              <w:ind w:firstLine="28"/>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评分标准</w:t>
            </w:r>
          </w:p>
        </w:tc>
        <w:tc>
          <w:tcPr>
            <w:tcW w:w="2154" w:type="dxa"/>
            <w:noWrap w:val="0"/>
            <w:vAlign w:val="center"/>
          </w:tcPr>
          <w:p w14:paraId="6693342F">
            <w:pPr>
              <w:pStyle w:val="474"/>
              <w:spacing w:before="0" w:after="0" w:line="240" w:lineRule="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说明</w:t>
            </w:r>
          </w:p>
        </w:tc>
      </w:tr>
      <w:tr w14:paraId="2F27F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7" w:hRule="atLeast"/>
        </w:trPr>
        <w:tc>
          <w:tcPr>
            <w:tcW w:w="728" w:type="dxa"/>
            <w:noWrap w:val="0"/>
            <w:vAlign w:val="center"/>
          </w:tcPr>
          <w:p w14:paraId="577A45BA">
            <w:pPr>
              <w:ind w:firstLine="28"/>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1241" w:type="dxa"/>
            <w:noWrap w:val="0"/>
            <w:vAlign w:val="center"/>
          </w:tcPr>
          <w:p w14:paraId="04899EA5">
            <w:pPr>
              <w:ind w:firstLine="28"/>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价格分</w:t>
            </w:r>
          </w:p>
        </w:tc>
        <w:tc>
          <w:tcPr>
            <w:tcW w:w="750" w:type="dxa"/>
            <w:noWrap w:val="0"/>
            <w:vAlign w:val="center"/>
          </w:tcPr>
          <w:p w14:paraId="2DB62CF8">
            <w:pPr>
              <w:ind w:firstLine="28"/>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15</w:t>
            </w:r>
          </w:p>
        </w:tc>
        <w:tc>
          <w:tcPr>
            <w:tcW w:w="4703" w:type="dxa"/>
            <w:noWrap w:val="0"/>
            <w:vAlign w:val="center"/>
          </w:tcPr>
          <w:p w14:paraId="5641CC91">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满足招标文件要求且投标总价格最低的投标报价为评标基准价，其价格分为满分。其他投标人的价格分统一按照下列公式计算：</w:t>
            </w:r>
          </w:p>
          <w:p w14:paraId="4D9FDFAD">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投标报价得分＝（评标基准价/投标报价）×价格分分值。</w:t>
            </w:r>
          </w:p>
        </w:tc>
        <w:tc>
          <w:tcPr>
            <w:tcW w:w="2154" w:type="dxa"/>
            <w:noWrap w:val="0"/>
            <w:vAlign w:val="center"/>
          </w:tcPr>
          <w:p w14:paraId="680D9ED4">
            <w:pPr>
              <w:ind w:left="-3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此处投标报价指经过报价修正，及因落实政府采购政策进行价格调整后的报价，详见第四章《评标方法和评标标准》。</w:t>
            </w:r>
          </w:p>
        </w:tc>
      </w:tr>
      <w:tr w14:paraId="509BD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728" w:type="dxa"/>
            <w:noWrap w:val="0"/>
            <w:vAlign w:val="center"/>
          </w:tcPr>
          <w:p w14:paraId="63C58174">
            <w:pPr>
              <w:ind w:firstLine="28"/>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p>
        </w:tc>
        <w:tc>
          <w:tcPr>
            <w:tcW w:w="1241" w:type="dxa"/>
            <w:noWrap w:val="0"/>
            <w:vAlign w:val="center"/>
          </w:tcPr>
          <w:p w14:paraId="6DBB4D86">
            <w:pPr>
              <w:ind w:firstLine="28"/>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主观分</w:t>
            </w:r>
          </w:p>
        </w:tc>
        <w:tc>
          <w:tcPr>
            <w:tcW w:w="750" w:type="dxa"/>
            <w:noWrap w:val="0"/>
            <w:vAlign w:val="center"/>
          </w:tcPr>
          <w:p w14:paraId="6B624BEC">
            <w:pPr>
              <w:ind w:firstLine="28"/>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75</w:t>
            </w:r>
          </w:p>
        </w:tc>
        <w:tc>
          <w:tcPr>
            <w:tcW w:w="4703" w:type="dxa"/>
            <w:noWrap w:val="0"/>
            <w:vAlign w:val="center"/>
          </w:tcPr>
          <w:p w14:paraId="2E190D8C">
            <w:pPr>
              <w:jc w:val="left"/>
              <w:rPr>
                <w:rFonts w:hint="eastAsia" w:ascii="宋体" w:hAnsi="宋体" w:cs="宋体"/>
                <w:color w:val="000000" w:themeColor="text1"/>
                <w:sz w:val="24"/>
                <w:highlight w:val="none"/>
                <w14:textFill>
                  <w14:solidFill>
                    <w14:schemeClr w14:val="tx1"/>
                  </w14:solidFill>
                </w14:textFill>
              </w:rPr>
            </w:pPr>
          </w:p>
        </w:tc>
        <w:tc>
          <w:tcPr>
            <w:tcW w:w="2154" w:type="dxa"/>
            <w:noWrap w:val="0"/>
            <w:vAlign w:val="center"/>
          </w:tcPr>
          <w:p w14:paraId="6FFE8B8C">
            <w:pPr>
              <w:ind w:left="-38"/>
              <w:rPr>
                <w:rFonts w:hint="eastAsia" w:ascii="宋体" w:hAnsi="宋体" w:cs="宋体"/>
                <w:bCs/>
                <w:color w:val="000000" w:themeColor="text1"/>
                <w:sz w:val="24"/>
                <w:highlight w:val="none"/>
                <w14:textFill>
                  <w14:solidFill>
                    <w14:schemeClr w14:val="tx1"/>
                  </w14:solidFill>
                </w14:textFill>
              </w:rPr>
            </w:pPr>
          </w:p>
        </w:tc>
      </w:tr>
      <w:tr w14:paraId="4CCE6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1" w:hRule="atLeast"/>
        </w:trPr>
        <w:tc>
          <w:tcPr>
            <w:tcW w:w="728" w:type="dxa"/>
            <w:vMerge w:val="restart"/>
            <w:noWrap w:val="0"/>
            <w:vAlign w:val="center"/>
          </w:tcPr>
          <w:p w14:paraId="5BA1ABD6">
            <w:pPr>
              <w:ind w:firstLine="28"/>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2.1</w:t>
            </w:r>
          </w:p>
        </w:tc>
        <w:tc>
          <w:tcPr>
            <w:tcW w:w="1241" w:type="dxa"/>
            <w:vMerge w:val="restart"/>
            <w:noWrap w:val="0"/>
            <w:vAlign w:val="center"/>
          </w:tcPr>
          <w:p w14:paraId="19E78A3A">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组织实施方案</w:t>
            </w:r>
          </w:p>
        </w:tc>
        <w:tc>
          <w:tcPr>
            <w:tcW w:w="750" w:type="dxa"/>
            <w:noWrap w:val="0"/>
            <w:vAlign w:val="center"/>
          </w:tcPr>
          <w:p w14:paraId="51676A71">
            <w:pPr>
              <w:ind w:firstLine="28"/>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p>
        </w:tc>
        <w:tc>
          <w:tcPr>
            <w:tcW w:w="4703" w:type="dxa"/>
            <w:noWrap w:val="0"/>
            <w:vAlign w:val="center"/>
          </w:tcPr>
          <w:p w14:paraId="1B1A4BE8">
            <w:pPr>
              <w:widowControl/>
              <w:spacing w:line="360" w:lineRule="exact"/>
              <w:ind w:firstLine="364"/>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①拟承办比赛的前期策划宣传(</w:t>
            </w:r>
            <w:r>
              <w:rPr>
                <w:rFonts w:hint="eastAsia" w:ascii="宋体" w:hAnsi="宋体" w:eastAsia="宋体" w:cs="宋体"/>
                <w:color w:val="000000" w:themeColor="text1"/>
                <w:sz w:val="24"/>
                <w:highlight w:val="none"/>
                <w:lang w:val="en-US" w:eastAsia="zh-CN"/>
                <w14:textFill>
                  <w14:solidFill>
                    <w14:schemeClr w14:val="tx1"/>
                  </w14:solidFill>
                </w14:textFill>
              </w:rPr>
              <w:t>包括但不限于：</w:t>
            </w:r>
            <w:r>
              <w:rPr>
                <w:rFonts w:hint="eastAsia" w:ascii="宋体" w:hAnsi="宋体" w:eastAsia="宋体" w:cs="宋体"/>
                <w:color w:val="000000" w:themeColor="text1"/>
                <w:sz w:val="24"/>
                <w:highlight w:val="none"/>
                <w14:textFill>
                  <w14:solidFill>
                    <w14:schemeClr w14:val="tx1"/>
                  </w14:solidFill>
                </w14:textFill>
              </w:rPr>
              <w:t>场地设置、人员配备和分组职责、物资采购、媒体</w:t>
            </w:r>
            <w:r>
              <w:rPr>
                <w:rFonts w:hint="eastAsia" w:ascii="宋体" w:hAnsi="宋体" w:eastAsia="宋体" w:cs="宋体"/>
                <w:color w:val="000000" w:themeColor="text1"/>
                <w:sz w:val="24"/>
                <w:highlight w:val="none"/>
                <w:lang w:val="en-US" w:eastAsia="zh-CN"/>
                <w14:textFill>
                  <w14:solidFill>
                    <w14:schemeClr w14:val="tx1"/>
                  </w14:solidFill>
                </w14:textFill>
              </w:rPr>
              <w:t>宣</w:t>
            </w:r>
            <w:r>
              <w:rPr>
                <w:rFonts w:hint="eastAsia" w:ascii="宋体" w:hAnsi="宋体" w:eastAsia="宋体" w:cs="宋体"/>
                <w:color w:val="000000" w:themeColor="text1"/>
                <w:sz w:val="24"/>
                <w:highlight w:val="none"/>
                <w14:textFill>
                  <w14:solidFill>
                    <w14:schemeClr w14:val="tx1"/>
                  </w14:solidFill>
                </w14:textFill>
              </w:rPr>
              <w:t>传方式、拟入赞助商等)</w:t>
            </w:r>
          </w:p>
          <w:p w14:paraId="1BBC62A0">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内容点全部满足的，得5分，每缺漏1项扣1分，扣完为止；</w:t>
            </w:r>
          </w:p>
          <w:p w14:paraId="0D5E0314">
            <w:pPr>
              <w:widowControl/>
              <w:numPr>
                <w:ilvl w:val="0"/>
                <w:numId w:val="0"/>
              </w:numPr>
              <w:spacing w:line="360" w:lineRule="exact"/>
              <w:ind w:firstLine="364"/>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在此基础上，根据以下内容进行评分，本项最高加4分。</w:t>
            </w:r>
          </w:p>
          <w:p w14:paraId="1250A0FA">
            <w:pPr>
              <w:widowControl/>
              <w:shd w:val="clear" w:color="auto" w:fill="auto"/>
              <w:spacing w:line="360" w:lineRule="exact"/>
              <w:ind w:firstLine="3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方案完整、可行，能完全满足项目实施要求，得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p w14:paraId="6639D9CE">
            <w:pPr>
              <w:widowControl/>
              <w:shd w:val="clear" w:color="auto" w:fill="auto"/>
              <w:spacing w:line="360" w:lineRule="exact"/>
              <w:ind w:firstLine="3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方案较具体、可行，能基本满足项目实施要求，得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w:t>
            </w:r>
          </w:p>
          <w:p w14:paraId="7D6D71D8">
            <w:pPr>
              <w:widowControl/>
              <w:spacing w:line="360" w:lineRule="exact"/>
              <w:ind w:firstLine="364"/>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方案内容较简单，对项目实施要求响应一般，得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154" w:type="dxa"/>
            <w:noWrap w:val="0"/>
            <w:vAlign w:val="center"/>
          </w:tcPr>
          <w:p w14:paraId="2F119C22">
            <w:pPr>
              <w:ind w:left="-38"/>
              <w:jc w:val="center"/>
              <w:rPr>
                <w:rFonts w:hint="eastAsia" w:ascii="宋体" w:hAnsi="宋体" w:cs="宋体"/>
                <w:bCs/>
                <w:color w:val="000000" w:themeColor="text1"/>
                <w:sz w:val="24"/>
                <w:highlight w:val="none"/>
                <w14:textFill>
                  <w14:solidFill>
                    <w14:schemeClr w14:val="tx1"/>
                  </w14:solidFill>
                </w14:textFill>
              </w:rPr>
            </w:pPr>
          </w:p>
        </w:tc>
      </w:tr>
      <w:tr w14:paraId="5381D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728" w:type="dxa"/>
            <w:vMerge w:val="continue"/>
            <w:noWrap w:val="0"/>
            <w:vAlign w:val="center"/>
          </w:tcPr>
          <w:p w14:paraId="1F1791D3">
            <w:pPr>
              <w:ind w:firstLine="28"/>
              <w:jc w:val="center"/>
              <w:rPr>
                <w:rFonts w:hint="eastAsia" w:ascii="宋体" w:hAnsi="宋体" w:cs="宋体"/>
                <w:bCs/>
                <w:color w:val="000000" w:themeColor="text1"/>
                <w:sz w:val="24"/>
                <w:highlight w:val="none"/>
                <w14:textFill>
                  <w14:solidFill>
                    <w14:schemeClr w14:val="tx1"/>
                  </w14:solidFill>
                </w14:textFill>
              </w:rPr>
            </w:pPr>
          </w:p>
        </w:tc>
        <w:tc>
          <w:tcPr>
            <w:tcW w:w="1241" w:type="dxa"/>
            <w:vMerge w:val="continue"/>
            <w:noWrap w:val="0"/>
            <w:vAlign w:val="center"/>
          </w:tcPr>
          <w:p w14:paraId="222029D8">
            <w:pPr>
              <w:widowControl/>
              <w:jc w:val="center"/>
              <w:rPr>
                <w:rFonts w:hint="eastAsia" w:ascii="宋体" w:hAnsi="宋体" w:cs="宋体"/>
                <w:color w:val="000000" w:themeColor="text1"/>
                <w:sz w:val="24"/>
                <w:highlight w:val="none"/>
                <w14:textFill>
                  <w14:solidFill>
                    <w14:schemeClr w14:val="tx1"/>
                  </w14:solidFill>
                </w14:textFill>
              </w:rPr>
            </w:pPr>
          </w:p>
        </w:tc>
        <w:tc>
          <w:tcPr>
            <w:tcW w:w="750" w:type="dxa"/>
            <w:noWrap w:val="0"/>
            <w:vAlign w:val="center"/>
          </w:tcPr>
          <w:p w14:paraId="26561D14">
            <w:pPr>
              <w:ind w:firstLine="28"/>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p>
        </w:tc>
        <w:tc>
          <w:tcPr>
            <w:tcW w:w="4703" w:type="dxa"/>
            <w:noWrap w:val="0"/>
            <w:vAlign w:val="center"/>
          </w:tcPr>
          <w:p w14:paraId="093BEFAA">
            <w:pPr>
              <w:widowControl/>
              <w:numPr>
                <w:ilvl w:val="0"/>
                <w:numId w:val="0"/>
              </w:numPr>
              <w:spacing w:line="360" w:lineRule="exact"/>
              <w:ind w:firstLine="364"/>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②拟</w:t>
            </w:r>
            <w:r>
              <w:rPr>
                <w:rFonts w:hint="eastAsia" w:ascii="宋体" w:hAnsi="宋体" w:eastAsia="宋体" w:cs="宋体"/>
                <w:color w:val="000000" w:themeColor="text1"/>
                <w:sz w:val="24"/>
                <w:highlight w:val="none"/>
                <w:lang w:eastAsia="zh-CN"/>
                <w14:textFill>
                  <w14:solidFill>
                    <w14:schemeClr w14:val="tx1"/>
                  </w14:solidFill>
                </w14:textFill>
              </w:rPr>
              <w:t>办赛事竞赛手册</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包括但不限于：赛事组织、赛事保障、赛事规范</w:t>
            </w:r>
            <w:r>
              <w:rPr>
                <w:rFonts w:hint="eastAsia" w:ascii="宋体" w:hAnsi="宋体" w:eastAsia="宋体" w:cs="宋体"/>
                <w:color w:val="000000" w:themeColor="text1"/>
                <w:sz w:val="24"/>
                <w:highlight w:val="none"/>
                <w14:textFill>
                  <w14:solidFill>
                    <w14:schemeClr w14:val="tx1"/>
                  </w14:solidFill>
                </w14:textFill>
              </w:rPr>
              <w:t>等)</w:t>
            </w:r>
          </w:p>
          <w:p w14:paraId="787434D5">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内容点全部满足的，得3分，每缺漏1项扣1分，扣完为止；</w:t>
            </w:r>
          </w:p>
          <w:p w14:paraId="268D26AC">
            <w:pPr>
              <w:widowControl/>
              <w:numPr>
                <w:ilvl w:val="0"/>
                <w:numId w:val="0"/>
              </w:numPr>
              <w:spacing w:line="360" w:lineRule="exact"/>
              <w:ind w:firstLine="364"/>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在此基础上，根据以下内容进行评分，本项最高加6分。</w:t>
            </w:r>
          </w:p>
          <w:p w14:paraId="123AFE26">
            <w:pPr>
              <w:widowControl/>
              <w:shd w:val="clear" w:color="auto" w:fill="auto"/>
              <w:spacing w:line="360" w:lineRule="exact"/>
              <w:ind w:firstLine="3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方案完整、可行，能完全满足项目实施要求，得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p w14:paraId="0913F77B">
            <w:pPr>
              <w:widowControl/>
              <w:shd w:val="clear" w:color="auto" w:fill="auto"/>
              <w:spacing w:line="360" w:lineRule="exact"/>
              <w:ind w:firstLine="3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方案较具体、可行，能基本满足项目实施要求，得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p w14:paraId="42C999F5">
            <w:pPr>
              <w:widowControl/>
              <w:spacing w:line="360" w:lineRule="exact"/>
              <w:ind w:firstLine="364"/>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方案内容较简单，对项目实施要求响应一般，得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154" w:type="dxa"/>
            <w:noWrap w:val="0"/>
            <w:vAlign w:val="center"/>
          </w:tcPr>
          <w:p w14:paraId="4A1C1E66">
            <w:pPr>
              <w:jc w:val="center"/>
              <w:rPr>
                <w:rFonts w:hint="eastAsia" w:ascii="宋体" w:hAnsi="宋体" w:cs="宋体"/>
                <w:bCs/>
                <w:color w:val="000000" w:themeColor="text1"/>
                <w:sz w:val="24"/>
                <w:highlight w:val="none"/>
                <w14:textFill>
                  <w14:solidFill>
                    <w14:schemeClr w14:val="tx1"/>
                  </w14:solidFill>
                </w14:textFill>
              </w:rPr>
            </w:pPr>
          </w:p>
        </w:tc>
      </w:tr>
      <w:tr w14:paraId="59F5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728" w:type="dxa"/>
            <w:noWrap w:val="0"/>
            <w:vAlign w:val="center"/>
          </w:tcPr>
          <w:p w14:paraId="5CA1651A">
            <w:pPr>
              <w:ind w:firstLine="28"/>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2.2</w:t>
            </w:r>
          </w:p>
        </w:tc>
        <w:tc>
          <w:tcPr>
            <w:tcW w:w="1241" w:type="dxa"/>
            <w:noWrap w:val="0"/>
            <w:vAlign w:val="center"/>
          </w:tcPr>
          <w:p w14:paraId="248FAC25">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经费预算</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方案</w:t>
            </w:r>
          </w:p>
        </w:tc>
        <w:tc>
          <w:tcPr>
            <w:tcW w:w="750" w:type="dxa"/>
            <w:noWrap w:val="0"/>
            <w:vAlign w:val="center"/>
          </w:tcPr>
          <w:p w14:paraId="7EB7C344">
            <w:pPr>
              <w:ind w:firstLine="28"/>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p>
        </w:tc>
        <w:tc>
          <w:tcPr>
            <w:tcW w:w="4703" w:type="dxa"/>
            <w:noWrap w:val="0"/>
            <w:vAlign w:val="center"/>
          </w:tcPr>
          <w:p w14:paraId="31179379">
            <w:pPr>
              <w:widowControl/>
              <w:spacing w:line="360" w:lineRule="exact"/>
              <w:ind w:firstLine="3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w:t>
            </w:r>
            <w:r>
              <w:rPr>
                <w:rFonts w:hint="eastAsia" w:ascii="宋体" w:hAnsi="宋体" w:eastAsia="宋体" w:cs="宋体"/>
                <w:color w:val="000000" w:themeColor="text1"/>
                <w:sz w:val="24"/>
                <w:highlight w:val="none"/>
                <w:lang w:val="en-US" w:eastAsia="zh-CN"/>
                <w14:textFill>
                  <w14:solidFill>
                    <w14:schemeClr w14:val="tx1"/>
                  </w14:solidFill>
                </w14:textFill>
              </w:rPr>
              <w:t>投标人提供</w:t>
            </w:r>
            <w:r>
              <w:rPr>
                <w:rFonts w:hint="eastAsia" w:ascii="宋体" w:hAnsi="宋体" w:eastAsia="宋体" w:cs="宋体"/>
                <w:color w:val="000000" w:themeColor="text1"/>
                <w:sz w:val="24"/>
                <w:szCs w:val="24"/>
                <w:highlight w:val="none"/>
                <w14:textFill>
                  <w14:solidFill>
                    <w14:schemeClr w14:val="tx1"/>
                  </w14:solidFill>
                </w14:textFill>
              </w:rPr>
              <w:t>承办活动经费预算</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包括但不限于：</w:t>
            </w:r>
            <w:r>
              <w:rPr>
                <w:rFonts w:hint="eastAsia" w:ascii="宋体" w:hAnsi="宋体" w:eastAsia="宋体" w:cs="宋体"/>
                <w:color w:val="000000" w:themeColor="text1"/>
                <w:sz w:val="24"/>
                <w:szCs w:val="24"/>
                <w:highlight w:val="none"/>
                <w14:textFill>
                  <w14:solidFill>
                    <w14:schemeClr w14:val="tx1"/>
                  </w14:solidFill>
                </w14:textFill>
              </w:rPr>
              <w:t>场地租赁、媒体宣传、人员劳务费、物资器材费、交通运输费、水电费、资金</w:t>
            </w:r>
            <w:r>
              <w:rPr>
                <w:rFonts w:hint="eastAsia" w:ascii="宋体" w:hAnsi="宋体" w:eastAsia="宋体" w:cs="宋体"/>
                <w:color w:val="000000" w:themeColor="text1"/>
                <w:sz w:val="24"/>
                <w:szCs w:val="24"/>
                <w:highlight w:val="none"/>
                <w:lang w:eastAsia="zh-CN"/>
                <w14:textFill>
                  <w14:solidFill>
                    <w14:schemeClr w14:val="tx1"/>
                  </w14:solidFill>
                </w14:textFill>
              </w:rPr>
              <w:t>安排计划</w:t>
            </w:r>
            <w:r>
              <w:rPr>
                <w:rFonts w:hint="eastAsia" w:ascii="宋体" w:hAnsi="宋体" w:eastAsia="宋体" w:cs="宋体"/>
                <w:color w:val="000000" w:themeColor="text1"/>
                <w:sz w:val="24"/>
                <w:szCs w:val="24"/>
                <w:highlight w:val="none"/>
                <w14:textFill>
                  <w14:solidFill>
                    <w14:schemeClr w14:val="tx1"/>
                  </w14:solidFill>
                </w14:textFill>
              </w:rPr>
              <w:t>等)</w:t>
            </w:r>
          </w:p>
          <w:p w14:paraId="321C64E0">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内容点全部满足的，得3.5分，每缺漏1项扣0.5分，扣完为止；</w:t>
            </w:r>
          </w:p>
          <w:p w14:paraId="3D788095">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在此基础上，根据以下内容进行评分，本项最高加5.5分。</w:t>
            </w:r>
          </w:p>
          <w:p w14:paraId="4B7149F2">
            <w:pPr>
              <w:widowControl/>
              <w:shd w:val="clear" w:color="auto" w:fill="auto"/>
              <w:spacing w:line="360" w:lineRule="exact"/>
              <w:ind w:firstLine="3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方案完整、可行，能完全满足项目实施要求，得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5.5</w:t>
            </w:r>
            <w:r>
              <w:rPr>
                <w:rFonts w:hint="eastAsia" w:ascii="宋体" w:hAnsi="宋体" w:eastAsia="宋体" w:cs="宋体"/>
                <w:color w:val="000000" w:themeColor="text1"/>
                <w:sz w:val="24"/>
                <w:szCs w:val="24"/>
                <w:highlight w:val="none"/>
                <w14:textFill>
                  <w14:solidFill>
                    <w14:schemeClr w14:val="tx1"/>
                  </w14:solidFill>
                </w14:textFill>
              </w:rPr>
              <w:t>分；</w:t>
            </w:r>
          </w:p>
          <w:p w14:paraId="3BC00291">
            <w:pPr>
              <w:widowControl/>
              <w:shd w:val="clear" w:color="auto" w:fill="auto"/>
              <w:spacing w:line="360" w:lineRule="exact"/>
              <w:ind w:firstLine="3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方案较具体、可行，能基本满足项目实施要求，得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r>
              <w:rPr>
                <w:rFonts w:hint="eastAsia" w:ascii="宋体" w:hAnsi="宋体" w:eastAsia="宋体" w:cs="宋体"/>
                <w:color w:val="000000" w:themeColor="text1"/>
                <w:sz w:val="24"/>
                <w:szCs w:val="24"/>
                <w:highlight w:val="none"/>
                <w14:textFill>
                  <w14:solidFill>
                    <w14:schemeClr w14:val="tx1"/>
                  </w14:solidFill>
                </w14:textFill>
              </w:rPr>
              <w:t>分；</w:t>
            </w:r>
          </w:p>
          <w:p w14:paraId="588E074E">
            <w:pPr>
              <w:widowControl/>
              <w:spacing w:line="360" w:lineRule="exact"/>
              <w:ind w:firstLine="364"/>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方案内容较简单，对项目实施要求响应一般，得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154" w:type="dxa"/>
            <w:noWrap w:val="0"/>
            <w:vAlign w:val="center"/>
          </w:tcPr>
          <w:p w14:paraId="3BD6E325">
            <w:pPr>
              <w:jc w:val="center"/>
              <w:rPr>
                <w:rFonts w:hint="eastAsia" w:ascii="宋体" w:hAnsi="宋体" w:cs="宋体"/>
                <w:bCs/>
                <w:color w:val="000000" w:themeColor="text1"/>
                <w:sz w:val="24"/>
                <w:highlight w:val="none"/>
                <w14:textFill>
                  <w14:solidFill>
                    <w14:schemeClr w14:val="tx1"/>
                  </w14:solidFill>
                </w14:textFill>
              </w:rPr>
            </w:pPr>
          </w:p>
        </w:tc>
      </w:tr>
      <w:tr w14:paraId="5EC8C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8" w:type="dxa"/>
            <w:vMerge w:val="restart"/>
            <w:noWrap w:val="0"/>
            <w:vAlign w:val="center"/>
          </w:tcPr>
          <w:p w14:paraId="1C4B9AF5">
            <w:pPr>
              <w:ind w:firstLine="28"/>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2.3</w:t>
            </w:r>
          </w:p>
        </w:tc>
        <w:tc>
          <w:tcPr>
            <w:tcW w:w="1241" w:type="dxa"/>
            <w:vMerge w:val="restart"/>
            <w:noWrap w:val="0"/>
            <w:vAlign w:val="center"/>
          </w:tcPr>
          <w:p w14:paraId="4B35058F">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安全保障</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方案</w:t>
            </w:r>
          </w:p>
        </w:tc>
        <w:tc>
          <w:tcPr>
            <w:tcW w:w="750" w:type="dxa"/>
            <w:noWrap w:val="0"/>
            <w:vAlign w:val="center"/>
          </w:tcPr>
          <w:p w14:paraId="672AE0AD">
            <w:pPr>
              <w:ind w:firstLine="28"/>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p>
        </w:tc>
        <w:tc>
          <w:tcPr>
            <w:tcW w:w="4703" w:type="dxa"/>
            <w:noWrap w:val="0"/>
            <w:vAlign w:val="center"/>
          </w:tcPr>
          <w:p w14:paraId="2CC9B4B4">
            <w:pPr>
              <w:spacing w:line="360" w:lineRule="exact"/>
              <w:ind w:firstLine="48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①</w:t>
            </w:r>
            <w:r>
              <w:rPr>
                <w:rFonts w:hint="eastAsia" w:ascii="宋体" w:hAnsi="宋体" w:eastAsia="宋体" w:cs="宋体"/>
                <w:b w:val="0"/>
                <w:bCs w:val="0"/>
                <w:color w:val="000000" w:themeColor="text1"/>
                <w:sz w:val="24"/>
                <w:szCs w:val="24"/>
                <w:highlight w:val="none"/>
                <w14:textFill>
                  <w14:solidFill>
                    <w14:schemeClr w14:val="tx1"/>
                  </w14:solidFill>
                </w14:textFill>
              </w:rPr>
              <w:t>《安全风险防控方案》</w:t>
            </w:r>
          </w:p>
          <w:p w14:paraId="373A55F4">
            <w:pPr>
              <w:spacing w:line="360" w:lineRule="exact"/>
              <w:ind w:firstLine="48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根据赛事特征</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提供</w:t>
            </w:r>
            <w:r>
              <w:rPr>
                <w:rFonts w:hint="eastAsia" w:ascii="宋体" w:hAnsi="宋体" w:eastAsia="宋体" w:cs="宋体"/>
                <w:b w:val="0"/>
                <w:bCs w:val="0"/>
                <w:color w:val="000000" w:themeColor="text1"/>
                <w:sz w:val="24"/>
                <w:szCs w:val="24"/>
                <w:highlight w:val="none"/>
                <w14:textFill>
                  <w14:solidFill>
                    <w14:schemeClr w14:val="tx1"/>
                  </w14:solidFill>
                </w14:textFill>
              </w:rPr>
              <w:t>具有针对性</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4"/>
                <w:szCs w:val="24"/>
                <w:highlight w:val="none"/>
                <w14:textFill>
                  <w14:solidFill>
                    <w14:schemeClr w14:val="tx1"/>
                  </w14:solidFill>
                </w14:textFill>
              </w:rPr>
              <w:t>方案</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包括但不限于：</w:t>
            </w:r>
            <w:r>
              <w:rPr>
                <w:rFonts w:hint="eastAsia" w:ascii="宋体" w:hAnsi="宋体" w:eastAsia="宋体" w:cs="宋体"/>
                <w:b w:val="0"/>
                <w:bCs w:val="0"/>
                <w:color w:val="000000" w:themeColor="text1"/>
                <w:sz w:val="24"/>
                <w:szCs w:val="24"/>
                <w:highlight w:val="none"/>
                <w14:textFill>
                  <w14:solidFill>
                    <w14:schemeClr w14:val="tx1"/>
                  </w14:solidFill>
                </w14:textFill>
              </w:rPr>
              <w:t>安全风险</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预判、</w:t>
            </w:r>
            <w:r>
              <w:rPr>
                <w:rFonts w:hint="eastAsia" w:ascii="宋体" w:hAnsi="宋体" w:eastAsia="宋体" w:cs="宋体"/>
                <w:b w:val="0"/>
                <w:bCs w:val="0"/>
                <w:color w:val="000000" w:themeColor="text1"/>
                <w:sz w:val="24"/>
                <w:szCs w:val="24"/>
                <w:highlight w:val="none"/>
                <w14:textFill>
                  <w14:solidFill>
                    <w14:schemeClr w14:val="tx1"/>
                  </w14:solidFill>
                </w14:textFill>
              </w:rPr>
              <w:t>风险防控</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措施等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4C8BCEF2">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内容点全部满足的，得3分，每缺漏1项扣1.5分，扣完为止；</w:t>
            </w:r>
          </w:p>
          <w:p w14:paraId="580DFBEC">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在此基础上，根据以下内容进行评分，本项最高加5分。</w:t>
            </w:r>
          </w:p>
          <w:p w14:paraId="4391642E">
            <w:pPr>
              <w:widowControl/>
              <w:shd w:val="clear" w:color="auto" w:fill="auto"/>
              <w:spacing w:line="36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方案完整、可行，能完全满足项目实施要求，得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593D0355">
            <w:pPr>
              <w:widowControl/>
              <w:shd w:val="clear" w:color="auto" w:fill="auto"/>
              <w:spacing w:line="36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方案较具体、可行，能基本满足项目实施要求，得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50815476">
            <w:pPr>
              <w:spacing w:line="360" w:lineRule="exact"/>
              <w:ind w:firstLine="480"/>
              <w:rPr>
                <w:rFonts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方案内容较简单，对项目实施要求响应一般，得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154" w:type="dxa"/>
            <w:shd w:val="clear" w:color="auto" w:fill="auto"/>
            <w:noWrap w:val="0"/>
            <w:vAlign w:val="center"/>
          </w:tcPr>
          <w:p w14:paraId="631AC1BA">
            <w:pPr>
              <w:ind w:left="-38"/>
              <w:jc w:val="center"/>
              <w:rPr>
                <w:rFonts w:hint="eastAsia" w:ascii="宋体" w:hAnsi="宋体" w:cs="宋体"/>
                <w:bCs/>
                <w:color w:val="000000" w:themeColor="text1"/>
                <w:sz w:val="24"/>
                <w:highlight w:val="none"/>
                <w14:textFill>
                  <w14:solidFill>
                    <w14:schemeClr w14:val="tx1"/>
                  </w14:solidFill>
                </w14:textFill>
              </w:rPr>
            </w:pPr>
          </w:p>
        </w:tc>
      </w:tr>
      <w:tr w14:paraId="58D2B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8" w:type="dxa"/>
            <w:vMerge w:val="continue"/>
            <w:noWrap w:val="0"/>
            <w:vAlign w:val="center"/>
          </w:tcPr>
          <w:p w14:paraId="1388C28B">
            <w:pPr>
              <w:ind w:firstLine="28"/>
              <w:jc w:val="center"/>
              <w:rPr>
                <w:rFonts w:hint="eastAsia" w:ascii="宋体" w:hAnsi="宋体" w:cs="宋体"/>
                <w:color w:val="000000" w:themeColor="text1"/>
                <w:sz w:val="24"/>
                <w:highlight w:val="none"/>
                <w14:textFill>
                  <w14:solidFill>
                    <w14:schemeClr w14:val="tx1"/>
                  </w14:solidFill>
                </w14:textFill>
              </w:rPr>
            </w:pPr>
          </w:p>
        </w:tc>
        <w:tc>
          <w:tcPr>
            <w:tcW w:w="1241" w:type="dxa"/>
            <w:vMerge w:val="continue"/>
            <w:noWrap w:val="0"/>
            <w:vAlign w:val="center"/>
          </w:tcPr>
          <w:p w14:paraId="209D5A24">
            <w:pPr>
              <w:widowControl/>
              <w:jc w:val="center"/>
              <w:rPr>
                <w:rFonts w:hint="eastAsia" w:ascii="宋体" w:hAnsi="宋体" w:cs="宋体"/>
                <w:color w:val="000000" w:themeColor="text1"/>
                <w:sz w:val="24"/>
                <w:highlight w:val="none"/>
                <w14:textFill>
                  <w14:solidFill>
                    <w14:schemeClr w14:val="tx1"/>
                  </w14:solidFill>
                </w14:textFill>
              </w:rPr>
            </w:pPr>
          </w:p>
        </w:tc>
        <w:tc>
          <w:tcPr>
            <w:tcW w:w="750" w:type="dxa"/>
            <w:noWrap w:val="0"/>
            <w:vAlign w:val="center"/>
          </w:tcPr>
          <w:p w14:paraId="5177620A">
            <w:pPr>
              <w:ind w:firstLine="28"/>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p>
        </w:tc>
        <w:tc>
          <w:tcPr>
            <w:tcW w:w="4703" w:type="dxa"/>
            <w:noWrap w:val="0"/>
            <w:vAlign w:val="center"/>
          </w:tcPr>
          <w:p w14:paraId="11D62AFF">
            <w:pPr>
              <w:spacing w:line="360" w:lineRule="exact"/>
              <w:ind w:firstLine="48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②</w:t>
            </w:r>
            <w:r>
              <w:rPr>
                <w:rFonts w:hint="eastAsia" w:ascii="宋体" w:hAnsi="宋体" w:eastAsia="宋体" w:cs="宋体"/>
                <w:b w:val="0"/>
                <w:bCs w:val="0"/>
                <w:color w:val="000000" w:themeColor="text1"/>
                <w:sz w:val="24"/>
                <w:szCs w:val="24"/>
                <w:highlight w:val="none"/>
                <w14:textFill>
                  <w14:solidFill>
                    <w14:schemeClr w14:val="tx1"/>
                  </w14:solidFill>
                </w14:textFill>
              </w:rPr>
              <w:t>《应急处理方案》</w:t>
            </w: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根据赛事特征</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提供</w:t>
            </w:r>
            <w:r>
              <w:rPr>
                <w:rFonts w:hint="eastAsia" w:ascii="宋体" w:hAnsi="宋体" w:eastAsia="宋体" w:cs="宋体"/>
                <w:b w:val="0"/>
                <w:bCs w:val="0"/>
                <w:color w:val="000000" w:themeColor="text1"/>
                <w:sz w:val="24"/>
                <w:szCs w:val="24"/>
                <w:highlight w:val="none"/>
                <w14:textFill>
                  <w14:solidFill>
                    <w14:schemeClr w14:val="tx1"/>
                  </w14:solidFill>
                </w14:textFill>
              </w:rPr>
              <w:t>具有针对性</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4"/>
                <w:szCs w:val="24"/>
                <w:highlight w:val="none"/>
                <w14:textFill>
                  <w14:solidFill>
                    <w14:schemeClr w14:val="tx1"/>
                  </w14:solidFill>
                </w14:textFill>
              </w:rPr>
              <w:t>方案</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包括但不限于：应急事件预判、应急</w:t>
            </w:r>
            <w:r>
              <w:rPr>
                <w:rFonts w:hint="eastAsia" w:ascii="宋体" w:hAnsi="宋体" w:eastAsia="宋体" w:cs="宋体"/>
                <w:b w:val="0"/>
                <w:bCs w:val="0"/>
                <w:color w:val="000000" w:themeColor="text1"/>
                <w:sz w:val="24"/>
                <w:szCs w:val="24"/>
                <w:highlight w:val="none"/>
                <w14:textFill>
                  <w14:solidFill>
                    <w14:schemeClr w14:val="tx1"/>
                  </w14:solidFill>
                </w14:textFill>
              </w:rPr>
              <w:t>防控</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措施、</w:t>
            </w:r>
            <w:r>
              <w:rPr>
                <w:rFonts w:hint="eastAsia" w:ascii="宋体" w:hAnsi="宋体" w:eastAsia="宋体" w:cs="宋体"/>
                <w:b w:val="0"/>
                <w:bCs w:val="0"/>
                <w:color w:val="000000" w:themeColor="text1"/>
                <w:sz w:val="24"/>
                <w:szCs w:val="24"/>
                <w:highlight w:val="none"/>
                <w14:textFill>
                  <w14:solidFill>
                    <w14:schemeClr w14:val="tx1"/>
                  </w14:solidFill>
                </w14:textFill>
              </w:rPr>
              <w:t>意识形态、舆情应对方案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4E4C84A8">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内容点全部满足的，得4分，每缺漏1项扣1分，扣完为止；</w:t>
            </w:r>
          </w:p>
          <w:p w14:paraId="06AADA56">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在此基础上，根据以下内容进行评分，本项最高加4分。</w:t>
            </w:r>
          </w:p>
          <w:p w14:paraId="1586FD7F">
            <w:pPr>
              <w:widowControl/>
              <w:shd w:val="clear" w:color="auto" w:fill="auto"/>
              <w:spacing w:line="36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方案完整、可行，能完全满足项目实施要求，得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p w14:paraId="0A309F3C">
            <w:pPr>
              <w:widowControl/>
              <w:shd w:val="clear" w:color="auto" w:fill="auto"/>
              <w:spacing w:line="36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方案较具体、可行，能基本满足项目实施要求，得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w:t>
            </w:r>
          </w:p>
          <w:p w14:paraId="5D708B0C">
            <w:pPr>
              <w:spacing w:line="360" w:lineRule="exact"/>
              <w:ind w:firstLine="480"/>
              <w:rPr>
                <w:rFonts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方案内容较简单，对项目实施要求响应一般，得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154" w:type="dxa"/>
            <w:shd w:val="clear" w:color="auto" w:fill="auto"/>
            <w:noWrap w:val="0"/>
            <w:vAlign w:val="center"/>
          </w:tcPr>
          <w:p w14:paraId="087F32AB">
            <w:pPr>
              <w:jc w:val="center"/>
              <w:rPr>
                <w:rFonts w:hint="eastAsia" w:ascii="宋体" w:hAnsi="宋体" w:cs="宋体"/>
                <w:bCs/>
                <w:color w:val="000000" w:themeColor="text1"/>
                <w:sz w:val="24"/>
                <w:highlight w:val="none"/>
                <w14:textFill>
                  <w14:solidFill>
                    <w14:schemeClr w14:val="tx1"/>
                  </w14:solidFill>
                </w14:textFill>
              </w:rPr>
            </w:pPr>
          </w:p>
        </w:tc>
      </w:tr>
      <w:tr w14:paraId="216E2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8" w:type="dxa"/>
            <w:vMerge w:val="continue"/>
            <w:noWrap w:val="0"/>
            <w:vAlign w:val="center"/>
          </w:tcPr>
          <w:p w14:paraId="14BFD7FA">
            <w:pPr>
              <w:ind w:firstLine="28"/>
              <w:jc w:val="center"/>
              <w:rPr>
                <w:rFonts w:hint="eastAsia" w:ascii="宋体" w:hAnsi="宋体" w:cs="宋体"/>
                <w:color w:val="000000" w:themeColor="text1"/>
                <w:sz w:val="24"/>
                <w:highlight w:val="none"/>
                <w14:textFill>
                  <w14:solidFill>
                    <w14:schemeClr w14:val="tx1"/>
                  </w14:solidFill>
                </w14:textFill>
              </w:rPr>
            </w:pPr>
          </w:p>
        </w:tc>
        <w:tc>
          <w:tcPr>
            <w:tcW w:w="1241" w:type="dxa"/>
            <w:vMerge w:val="continue"/>
            <w:noWrap w:val="0"/>
            <w:vAlign w:val="center"/>
          </w:tcPr>
          <w:p w14:paraId="6512FA8C">
            <w:pPr>
              <w:widowControl/>
              <w:jc w:val="center"/>
              <w:rPr>
                <w:rFonts w:hint="eastAsia" w:ascii="宋体" w:hAnsi="宋体" w:cs="宋体"/>
                <w:color w:val="000000" w:themeColor="text1"/>
                <w:sz w:val="24"/>
                <w:highlight w:val="none"/>
                <w14:textFill>
                  <w14:solidFill>
                    <w14:schemeClr w14:val="tx1"/>
                  </w14:solidFill>
                </w14:textFill>
              </w:rPr>
            </w:pPr>
          </w:p>
        </w:tc>
        <w:tc>
          <w:tcPr>
            <w:tcW w:w="750" w:type="dxa"/>
            <w:noWrap w:val="0"/>
            <w:vAlign w:val="center"/>
          </w:tcPr>
          <w:p w14:paraId="65514763">
            <w:pPr>
              <w:ind w:firstLine="28"/>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p>
        </w:tc>
        <w:tc>
          <w:tcPr>
            <w:tcW w:w="4703" w:type="dxa"/>
            <w:noWrap w:val="0"/>
            <w:vAlign w:val="center"/>
          </w:tcPr>
          <w:p w14:paraId="11607F2A">
            <w:pPr>
              <w:spacing w:line="360" w:lineRule="exact"/>
              <w:ind w:firstLine="48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③</w:t>
            </w:r>
            <w:r>
              <w:rPr>
                <w:rFonts w:hint="eastAsia" w:ascii="宋体" w:hAnsi="宋体" w:eastAsia="宋体" w:cs="宋体"/>
                <w:b w:val="0"/>
                <w:bCs w:val="0"/>
                <w:color w:val="000000" w:themeColor="text1"/>
                <w:sz w:val="24"/>
                <w:szCs w:val="24"/>
                <w:highlight w:val="none"/>
                <w14:textFill>
                  <w14:solidFill>
                    <w14:schemeClr w14:val="tx1"/>
                  </w14:solidFill>
                </w14:textFill>
              </w:rPr>
              <w:t>其他补充方案</w:t>
            </w:r>
          </w:p>
          <w:p w14:paraId="2D18B5F4">
            <w:pPr>
              <w:spacing w:line="360" w:lineRule="exact"/>
              <w:ind w:firstLine="48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根据赛事特征</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提供</w:t>
            </w:r>
            <w:r>
              <w:rPr>
                <w:rFonts w:hint="eastAsia" w:ascii="宋体" w:hAnsi="宋体" w:eastAsia="宋体" w:cs="宋体"/>
                <w:b w:val="0"/>
                <w:bCs w:val="0"/>
                <w:color w:val="000000" w:themeColor="text1"/>
                <w:sz w:val="24"/>
                <w:szCs w:val="24"/>
                <w:highlight w:val="none"/>
                <w14:textFill>
                  <w14:solidFill>
                    <w14:schemeClr w14:val="tx1"/>
                  </w14:solidFill>
                </w14:textFill>
              </w:rPr>
              <w:t>具有针对性</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4"/>
                <w:szCs w:val="24"/>
                <w:highlight w:val="none"/>
                <w14:textFill>
                  <w14:solidFill>
                    <w14:schemeClr w14:val="tx1"/>
                  </w14:solidFill>
                </w14:textFill>
              </w:rPr>
              <w:t>补充方案</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包括但不限于：</w:t>
            </w:r>
            <w:r>
              <w:rPr>
                <w:rFonts w:hint="eastAsia" w:ascii="宋体" w:hAnsi="宋体" w:eastAsia="宋体" w:cs="宋体"/>
                <w:b w:val="0"/>
                <w:bCs w:val="0"/>
                <w:color w:val="000000" w:themeColor="text1"/>
                <w:sz w:val="24"/>
                <w:szCs w:val="24"/>
                <w:highlight w:val="none"/>
                <w14:textFill>
                  <w14:solidFill>
                    <w14:schemeClr w14:val="tx1"/>
                  </w14:solidFill>
                </w14:textFill>
              </w:rPr>
              <w:t>工作安排方案、倒排计划、开</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闭</w:t>
            </w:r>
            <w:r>
              <w:rPr>
                <w:rFonts w:hint="eastAsia" w:ascii="宋体" w:hAnsi="宋体" w:eastAsia="宋体" w:cs="宋体"/>
                <w:b w:val="0"/>
                <w:bCs w:val="0"/>
                <w:color w:val="000000" w:themeColor="text1"/>
                <w:sz w:val="24"/>
                <w:szCs w:val="24"/>
                <w:highlight w:val="none"/>
                <w14:textFill>
                  <w14:solidFill>
                    <w14:schemeClr w14:val="tx1"/>
                  </w14:solidFill>
                </w14:textFill>
              </w:rPr>
              <w:t>幕式方案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29E0F5C3">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内容点全部满足的，得3分，每缺漏1项扣1分，扣完为止；</w:t>
            </w:r>
          </w:p>
          <w:p w14:paraId="2DA1BF66">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在此基础上，根据以下内容进行评分，本项最高加5分。</w:t>
            </w:r>
          </w:p>
          <w:p w14:paraId="640EC245">
            <w:pPr>
              <w:widowControl/>
              <w:shd w:val="clear" w:color="auto" w:fill="auto"/>
              <w:spacing w:line="36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方案完整、可行，能完全满足项目实施要求，得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1CDE6C97">
            <w:pPr>
              <w:widowControl/>
              <w:shd w:val="clear" w:color="auto" w:fill="auto"/>
              <w:spacing w:line="36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方案较具体、可行，能基本满足项目实施要求，得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0DD9C29D">
            <w:pPr>
              <w:spacing w:line="360" w:lineRule="exact"/>
              <w:ind w:firstLine="480"/>
              <w:rPr>
                <w:rFonts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方案内容较简单，对项目实施要求响应一般，得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154" w:type="dxa"/>
            <w:shd w:val="clear" w:color="auto" w:fill="auto"/>
            <w:noWrap w:val="0"/>
            <w:vAlign w:val="center"/>
          </w:tcPr>
          <w:p w14:paraId="51617156">
            <w:pPr>
              <w:jc w:val="center"/>
              <w:rPr>
                <w:rFonts w:hint="eastAsia" w:ascii="宋体" w:hAnsi="宋体" w:cs="宋体"/>
                <w:bCs/>
                <w:color w:val="000000" w:themeColor="text1"/>
                <w:sz w:val="24"/>
                <w:highlight w:val="none"/>
                <w14:textFill>
                  <w14:solidFill>
                    <w14:schemeClr w14:val="tx1"/>
                  </w14:solidFill>
                </w14:textFill>
              </w:rPr>
            </w:pPr>
          </w:p>
        </w:tc>
      </w:tr>
      <w:tr w14:paraId="3676A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8" w:type="dxa"/>
            <w:vMerge w:val="restart"/>
            <w:noWrap w:val="0"/>
            <w:vAlign w:val="center"/>
          </w:tcPr>
          <w:p w14:paraId="65F931CA">
            <w:pPr>
              <w:ind w:firstLine="28"/>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2.4</w:t>
            </w:r>
          </w:p>
        </w:tc>
        <w:tc>
          <w:tcPr>
            <w:tcW w:w="1241" w:type="dxa"/>
            <w:vMerge w:val="restart"/>
            <w:noWrap w:val="0"/>
            <w:vAlign w:val="center"/>
          </w:tcPr>
          <w:p w14:paraId="3D8D5A57">
            <w:pPr>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服务创新</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方案</w:t>
            </w:r>
          </w:p>
          <w:p w14:paraId="3E17C65E">
            <w:pPr>
              <w:widowControl/>
              <w:jc w:val="center"/>
              <w:rPr>
                <w:rFonts w:hint="eastAsia" w:ascii="宋体" w:hAnsi="宋体" w:cs="宋体"/>
                <w:color w:val="000000" w:themeColor="text1"/>
                <w:sz w:val="24"/>
                <w:highlight w:val="none"/>
                <w14:textFill>
                  <w14:solidFill>
                    <w14:schemeClr w14:val="tx1"/>
                  </w14:solidFill>
                </w14:textFill>
              </w:rPr>
            </w:pPr>
          </w:p>
        </w:tc>
        <w:tc>
          <w:tcPr>
            <w:tcW w:w="750" w:type="dxa"/>
            <w:noWrap w:val="0"/>
            <w:vAlign w:val="center"/>
          </w:tcPr>
          <w:p w14:paraId="3B8C0053">
            <w:pPr>
              <w:ind w:firstLine="28"/>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p>
        </w:tc>
        <w:tc>
          <w:tcPr>
            <w:tcW w:w="4703" w:type="dxa"/>
            <w:noWrap w:val="0"/>
            <w:vAlign w:val="center"/>
          </w:tcPr>
          <w:p w14:paraId="62CDD33C">
            <w:pPr>
              <w:spacing w:line="360" w:lineRule="exact"/>
              <w:ind w:firstLine="3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w:t>
            </w:r>
            <w:r>
              <w:rPr>
                <w:rFonts w:hint="eastAsia" w:ascii="宋体" w:hAnsi="宋体" w:eastAsia="宋体" w:cs="宋体"/>
                <w:color w:val="000000" w:themeColor="text1"/>
                <w:sz w:val="24"/>
                <w:highlight w:val="none"/>
                <w:lang w:val="en-US" w:eastAsia="zh-CN"/>
                <w14:textFill>
                  <w14:solidFill>
                    <w14:schemeClr w14:val="tx1"/>
                  </w14:solidFill>
                </w14:textFill>
              </w:rPr>
              <w:t>赛事</w:t>
            </w:r>
            <w:r>
              <w:rPr>
                <w:rFonts w:hint="eastAsia" w:ascii="宋体" w:hAnsi="宋体" w:eastAsia="宋体" w:cs="宋体"/>
                <w:color w:val="000000" w:themeColor="text1"/>
                <w:sz w:val="24"/>
                <w:szCs w:val="24"/>
                <w:highlight w:val="none"/>
                <w14:textFill>
                  <w14:solidFill>
                    <w14:schemeClr w14:val="tx1"/>
                  </w14:solidFill>
                </w14:textFill>
              </w:rPr>
              <w:t>活动体现公益性，有较好的承办理念</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(包括但不限于：</w:t>
            </w:r>
            <w:r>
              <w:rPr>
                <w:rFonts w:hint="eastAsia" w:ascii="宋体" w:hAnsi="宋体" w:eastAsia="宋体" w:cs="宋体"/>
                <w:color w:val="000000" w:themeColor="text1"/>
                <w:sz w:val="24"/>
                <w:szCs w:val="24"/>
                <w:highlight w:val="none"/>
                <w14:textFill>
                  <w14:solidFill>
                    <w14:schemeClr w14:val="tx1"/>
                  </w14:solidFill>
                </w14:textFill>
              </w:rPr>
              <w:t>公益性</w:t>
            </w:r>
            <w:r>
              <w:rPr>
                <w:rFonts w:hint="eastAsia" w:ascii="宋体" w:hAnsi="宋体" w:eastAsia="宋体" w:cs="宋体"/>
                <w:color w:val="000000" w:themeColor="text1"/>
                <w:sz w:val="24"/>
                <w:szCs w:val="24"/>
                <w:highlight w:val="none"/>
                <w:lang w:val="en-US" w:eastAsia="zh-CN"/>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承办理念</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服务优势等)</w:t>
            </w:r>
          </w:p>
          <w:p w14:paraId="6AA2377F">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内容点全部满足的，得3分，每缺漏1项扣1分，扣完为止；</w:t>
            </w:r>
          </w:p>
          <w:p w14:paraId="45508EAA">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在此基础上，根据以下内容进行评分，本项最高加5分。</w:t>
            </w:r>
          </w:p>
          <w:p w14:paraId="7156381A">
            <w:pPr>
              <w:widowControl/>
              <w:shd w:val="clear" w:color="auto" w:fill="auto"/>
              <w:spacing w:line="36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方案完整、可行，能完全满足项目实施要求，得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44E1E80E">
            <w:pPr>
              <w:widowControl/>
              <w:shd w:val="clear" w:color="auto" w:fill="auto"/>
              <w:spacing w:line="36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方案较具体、可行，能基本满足项目实施要求，得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59798A0B">
            <w:pPr>
              <w:spacing w:line="360" w:lineRule="exact"/>
              <w:ind w:firstLine="364"/>
              <w:rPr>
                <w:rFonts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方案内容较简单，对项目实施要求响应一般，得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154" w:type="dxa"/>
            <w:shd w:val="clear" w:color="auto" w:fill="auto"/>
            <w:noWrap w:val="0"/>
            <w:vAlign w:val="center"/>
          </w:tcPr>
          <w:p w14:paraId="4182ABEA">
            <w:pPr>
              <w:ind w:left="-38"/>
              <w:jc w:val="center"/>
              <w:rPr>
                <w:rFonts w:hint="eastAsia" w:ascii="宋体" w:hAnsi="宋体" w:cs="宋体"/>
                <w:bCs/>
                <w:color w:val="000000" w:themeColor="text1"/>
                <w:sz w:val="24"/>
                <w:highlight w:val="none"/>
                <w14:textFill>
                  <w14:solidFill>
                    <w14:schemeClr w14:val="tx1"/>
                  </w14:solidFill>
                </w14:textFill>
              </w:rPr>
            </w:pPr>
          </w:p>
        </w:tc>
      </w:tr>
      <w:tr w14:paraId="05A23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8" w:type="dxa"/>
            <w:vMerge w:val="continue"/>
            <w:noWrap w:val="0"/>
            <w:vAlign w:val="center"/>
          </w:tcPr>
          <w:p w14:paraId="67F88A48">
            <w:pPr>
              <w:ind w:firstLine="28"/>
              <w:jc w:val="center"/>
              <w:rPr>
                <w:rFonts w:hint="eastAsia" w:ascii="宋体" w:hAnsi="宋体" w:cs="宋体"/>
                <w:color w:val="000000" w:themeColor="text1"/>
                <w:sz w:val="24"/>
                <w:highlight w:val="none"/>
                <w14:textFill>
                  <w14:solidFill>
                    <w14:schemeClr w14:val="tx1"/>
                  </w14:solidFill>
                </w14:textFill>
              </w:rPr>
            </w:pPr>
          </w:p>
        </w:tc>
        <w:tc>
          <w:tcPr>
            <w:tcW w:w="1241" w:type="dxa"/>
            <w:vMerge w:val="continue"/>
            <w:noWrap w:val="0"/>
            <w:vAlign w:val="center"/>
          </w:tcPr>
          <w:p w14:paraId="6CD4C781">
            <w:pPr>
              <w:widowControl/>
              <w:jc w:val="center"/>
              <w:rPr>
                <w:rFonts w:hint="eastAsia" w:ascii="宋体" w:hAnsi="宋体" w:cs="宋体"/>
                <w:color w:val="000000" w:themeColor="text1"/>
                <w:sz w:val="24"/>
                <w:highlight w:val="none"/>
                <w14:textFill>
                  <w14:solidFill>
                    <w14:schemeClr w14:val="tx1"/>
                  </w14:solidFill>
                </w14:textFill>
              </w:rPr>
            </w:pPr>
          </w:p>
        </w:tc>
        <w:tc>
          <w:tcPr>
            <w:tcW w:w="750" w:type="dxa"/>
            <w:noWrap w:val="0"/>
            <w:vAlign w:val="center"/>
          </w:tcPr>
          <w:p w14:paraId="0550302B">
            <w:pPr>
              <w:spacing w:line="360" w:lineRule="exact"/>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4703" w:type="dxa"/>
            <w:noWrap w:val="0"/>
            <w:vAlign w:val="center"/>
          </w:tcPr>
          <w:p w14:paraId="400342D5">
            <w:pPr>
              <w:spacing w:line="360" w:lineRule="exact"/>
              <w:ind w:firstLine="3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②</w:t>
            </w:r>
            <w:r>
              <w:rPr>
                <w:rFonts w:hint="eastAsia" w:ascii="宋体" w:hAnsi="宋体" w:eastAsia="宋体" w:cs="宋体"/>
                <w:color w:val="000000" w:themeColor="text1"/>
                <w:sz w:val="24"/>
                <w:highlight w:val="none"/>
                <w:lang w:val="en-US" w:eastAsia="zh-CN"/>
                <w14:textFill>
                  <w14:solidFill>
                    <w14:schemeClr w14:val="tx1"/>
                  </w14:solidFill>
                </w14:textFill>
              </w:rPr>
              <w:t>赛事活动</w:t>
            </w:r>
            <w:r>
              <w:rPr>
                <w:rFonts w:hint="eastAsia" w:ascii="宋体" w:hAnsi="宋体" w:eastAsia="宋体" w:cs="宋体"/>
                <w:color w:val="000000" w:themeColor="text1"/>
                <w:sz w:val="24"/>
                <w:szCs w:val="24"/>
                <w:highlight w:val="none"/>
                <w14:textFill>
                  <w14:solidFill>
                    <w14:schemeClr w14:val="tx1"/>
                  </w14:solidFill>
                </w14:textFill>
              </w:rPr>
              <w:t>体现</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z w:val="24"/>
                <w:szCs w:val="24"/>
                <w:highlight w:val="none"/>
                <w14:textFill>
                  <w14:solidFill>
                    <w14:schemeClr w14:val="tx1"/>
                  </w14:solidFill>
                </w14:textFill>
              </w:rPr>
              <w:t>创新、有</w:t>
            </w:r>
            <w:r>
              <w:rPr>
                <w:rFonts w:hint="eastAsia" w:ascii="宋体" w:hAnsi="宋体" w:eastAsia="宋体" w:cs="宋体"/>
                <w:color w:val="000000" w:themeColor="text1"/>
                <w:sz w:val="24"/>
                <w:szCs w:val="24"/>
                <w:highlight w:val="none"/>
                <w:lang w:val="en-US" w:eastAsia="zh-CN"/>
                <w14:textFill>
                  <w14:solidFill>
                    <w14:schemeClr w14:val="tx1"/>
                  </w14:solidFill>
                </w14:textFill>
              </w:rPr>
              <w:t>一定</w:t>
            </w:r>
            <w:r>
              <w:rPr>
                <w:rFonts w:hint="eastAsia" w:ascii="宋体" w:hAnsi="宋体" w:eastAsia="宋体" w:cs="宋体"/>
                <w:color w:val="000000" w:themeColor="text1"/>
                <w:sz w:val="24"/>
                <w:szCs w:val="24"/>
                <w:highlight w:val="none"/>
                <w14:textFill>
                  <w14:solidFill>
                    <w14:schemeClr w14:val="tx1"/>
                  </w14:solidFill>
                </w14:textFill>
              </w:rPr>
              <w:t>特色</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并有较好的推广和借鉴作用</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(包括但不限于：创新内容、</w:t>
            </w:r>
            <w:r>
              <w:rPr>
                <w:rFonts w:hint="eastAsia" w:ascii="宋体" w:hAnsi="宋体" w:eastAsia="宋体" w:cs="宋体"/>
                <w:color w:val="000000" w:themeColor="text1"/>
                <w:sz w:val="24"/>
                <w:szCs w:val="24"/>
                <w:highlight w:val="none"/>
                <w14:textFill>
                  <w14:solidFill>
                    <w14:schemeClr w14:val="tx1"/>
                  </w14:solidFill>
                </w14:textFill>
              </w:rPr>
              <w:t>承办</w:t>
            </w:r>
            <w:r>
              <w:rPr>
                <w:rFonts w:hint="eastAsia" w:ascii="宋体" w:hAnsi="宋体" w:eastAsia="宋体" w:cs="宋体"/>
                <w:color w:val="000000" w:themeColor="text1"/>
                <w:sz w:val="24"/>
                <w:szCs w:val="24"/>
                <w:highlight w:val="none"/>
                <w:lang w:val="en-US" w:eastAsia="zh-CN"/>
                <w14:textFill>
                  <w14:solidFill>
                    <w14:schemeClr w14:val="tx1"/>
                  </w14:solidFill>
                </w14:textFill>
              </w:rPr>
              <w:t>特点、推广方案等)</w:t>
            </w:r>
          </w:p>
          <w:p w14:paraId="147863AD">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内容点全部满足的，得3分，每缺漏1项扣1分，扣完为止；</w:t>
            </w:r>
          </w:p>
          <w:p w14:paraId="462FE83E">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在此基础上，根据以下内容进行评分，本项最高加5分。</w:t>
            </w:r>
          </w:p>
          <w:p w14:paraId="18BA30CC">
            <w:pPr>
              <w:widowControl/>
              <w:shd w:val="clear" w:color="auto" w:fill="auto"/>
              <w:spacing w:line="36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方案完整、可行，能完全满足项目实施要求，得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51C61FDF">
            <w:pPr>
              <w:widowControl/>
              <w:shd w:val="clear" w:color="auto" w:fill="auto"/>
              <w:spacing w:line="36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方案较具体、可行，能基本满足项目实施要求，得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2A089B6C">
            <w:pPr>
              <w:spacing w:line="360" w:lineRule="exact"/>
              <w:ind w:firstLine="364"/>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方案内容较简单，对项目实施要求响应一般，得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154" w:type="dxa"/>
            <w:shd w:val="clear" w:color="auto" w:fill="auto"/>
            <w:noWrap w:val="0"/>
            <w:vAlign w:val="center"/>
          </w:tcPr>
          <w:p w14:paraId="5E452B72">
            <w:pPr>
              <w:jc w:val="center"/>
              <w:rPr>
                <w:rFonts w:hint="eastAsia" w:ascii="宋体" w:hAnsi="宋体" w:cs="宋体"/>
                <w:bCs/>
                <w:color w:val="000000" w:themeColor="text1"/>
                <w:sz w:val="24"/>
                <w:highlight w:val="none"/>
                <w14:textFill>
                  <w14:solidFill>
                    <w14:schemeClr w14:val="tx1"/>
                  </w14:solidFill>
                </w14:textFill>
              </w:rPr>
            </w:pPr>
          </w:p>
        </w:tc>
      </w:tr>
      <w:tr w14:paraId="40E34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8" w:type="dxa"/>
            <w:vMerge w:val="continue"/>
            <w:noWrap w:val="0"/>
            <w:vAlign w:val="center"/>
          </w:tcPr>
          <w:p w14:paraId="1363F20F">
            <w:pPr>
              <w:ind w:firstLine="28"/>
              <w:jc w:val="center"/>
              <w:rPr>
                <w:rFonts w:hint="eastAsia" w:ascii="宋体" w:hAnsi="宋体" w:cs="宋体"/>
                <w:color w:val="000000" w:themeColor="text1"/>
                <w:sz w:val="24"/>
                <w:highlight w:val="none"/>
                <w14:textFill>
                  <w14:solidFill>
                    <w14:schemeClr w14:val="tx1"/>
                  </w14:solidFill>
                </w14:textFill>
              </w:rPr>
            </w:pPr>
          </w:p>
        </w:tc>
        <w:tc>
          <w:tcPr>
            <w:tcW w:w="1241" w:type="dxa"/>
            <w:vMerge w:val="continue"/>
            <w:noWrap w:val="0"/>
            <w:vAlign w:val="center"/>
          </w:tcPr>
          <w:p w14:paraId="1946124A">
            <w:pPr>
              <w:widowControl/>
              <w:jc w:val="center"/>
              <w:rPr>
                <w:rFonts w:hint="eastAsia" w:ascii="宋体" w:hAnsi="宋体" w:cs="宋体"/>
                <w:color w:val="000000" w:themeColor="text1"/>
                <w:sz w:val="24"/>
                <w:highlight w:val="none"/>
                <w14:textFill>
                  <w14:solidFill>
                    <w14:schemeClr w14:val="tx1"/>
                  </w14:solidFill>
                </w14:textFill>
              </w:rPr>
            </w:pPr>
          </w:p>
        </w:tc>
        <w:tc>
          <w:tcPr>
            <w:tcW w:w="750" w:type="dxa"/>
            <w:noWrap w:val="0"/>
            <w:vAlign w:val="center"/>
          </w:tcPr>
          <w:p w14:paraId="3767D76A">
            <w:pPr>
              <w:keepNext w:val="0"/>
              <w:keepLines w:val="0"/>
              <w:pageBreakBefore w:val="0"/>
              <w:widowControl w:val="0"/>
              <w:spacing w:line="360" w:lineRule="exact"/>
              <w:ind w:firstLine="0"/>
              <w:jc w:val="center"/>
              <w:outlineLvl w:val="9"/>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bidi="ar-SA"/>
                <w14:textFill>
                  <w14:solidFill>
                    <w14:schemeClr w14:val="tx1"/>
                  </w14:solidFill>
                </w14:textFill>
              </w:rPr>
              <w:t>8</w:t>
            </w:r>
          </w:p>
        </w:tc>
        <w:tc>
          <w:tcPr>
            <w:tcW w:w="4703" w:type="dxa"/>
            <w:noWrap w:val="0"/>
            <w:vAlign w:val="center"/>
          </w:tcPr>
          <w:p w14:paraId="25DFC818">
            <w:pPr>
              <w:spacing w:line="360" w:lineRule="exact"/>
              <w:ind w:firstLine="3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③</w:t>
            </w:r>
            <w:r>
              <w:rPr>
                <w:rFonts w:hint="eastAsia" w:ascii="宋体" w:hAnsi="宋体" w:eastAsia="宋体" w:cs="宋体"/>
                <w:color w:val="000000" w:themeColor="text1"/>
                <w:sz w:val="24"/>
                <w:highlight w:val="none"/>
                <w:lang w:val="en-US" w:eastAsia="zh-CN"/>
                <w14:textFill>
                  <w14:solidFill>
                    <w14:schemeClr w14:val="tx1"/>
                  </w14:solidFill>
                </w14:textFill>
              </w:rPr>
              <w:t>赛事活动</w:t>
            </w:r>
            <w:r>
              <w:rPr>
                <w:rFonts w:hint="eastAsia" w:ascii="宋体" w:hAnsi="宋体" w:eastAsia="宋体" w:cs="宋体"/>
                <w:color w:val="000000" w:themeColor="text1"/>
                <w:sz w:val="24"/>
                <w:szCs w:val="24"/>
                <w:highlight w:val="none"/>
                <w14:textFill>
                  <w14:solidFill>
                    <w14:schemeClr w14:val="tx1"/>
                  </w14:solidFill>
                </w14:textFill>
              </w:rPr>
              <w:t>体现</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活动宣传形式新颖，有一定的广度深度</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(包括但不限于：宣传形式、宣传广度、宣传深度等)</w:t>
            </w:r>
          </w:p>
          <w:p w14:paraId="6949A414">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内容点全部满足的，得3分，每缺漏1项扣1分，扣完为止；</w:t>
            </w:r>
          </w:p>
          <w:p w14:paraId="130F231A">
            <w:pPr>
              <w:widowControl/>
              <w:numPr>
                <w:ilvl w:val="0"/>
                <w:numId w:val="0"/>
              </w:numPr>
              <w:spacing w:line="360" w:lineRule="exact"/>
              <w:ind w:firstLine="364"/>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在此基础上，根据以下内容进行评分，本项最高加5分。</w:t>
            </w:r>
          </w:p>
          <w:p w14:paraId="7B5E39AA">
            <w:pPr>
              <w:widowControl/>
              <w:shd w:val="clear" w:color="auto" w:fill="auto"/>
              <w:spacing w:line="36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方案完整、可行，能完全满足项目实施要求，得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4E7C7183">
            <w:pPr>
              <w:widowControl/>
              <w:shd w:val="clear" w:color="auto" w:fill="auto"/>
              <w:spacing w:line="36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方案较具体、可行，能基本满足项目实施要求，得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4C0CDAAE">
            <w:pPr>
              <w:keepNext w:val="0"/>
              <w:keepLines w:val="0"/>
              <w:pageBreakBefore w:val="0"/>
              <w:widowControl/>
              <w:shd w:val="clear" w:color="auto" w:fill="auto"/>
              <w:spacing w:line="360" w:lineRule="exact"/>
              <w:ind w:firstLine="480"/>
              <w:outlineLvl w:val="9"/>
              <w:rPr>
                <w:rFonts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方案内容较简单，对项目实施要求响应一般，得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154" w:type="dxa"/>
            <w:shd w:val="clear" w:color="auto" w:fill="auto"/>
            <w:noWrap w:val="0"/>
            <w:vAlign w:val="center"/>
          </w:tcPr>
          <w:p w14:paraId="3F5A2C8F">
            <w:pPr>
              <w:jc w:val="center"/>
              <w:rPr>
                <w:rFonts w:hint="eastAsia" w:ascii="宋体" w:hAnsi="宋体" w:cs="宋体"/>
                <w:bCs/>
                <w:color w:val="000000" w:themeColor="text1"/>
                <w:sz w:val="24"/>
                <w:highlight w:val="none"/>
                <w14:textFill>
                  <w14:solidFill>
                    <w14:schemeClr w14:val="tx1"/>
                  </w14:solidFill>
                </w14:textFill>
              </w:rPr>
            </w:pPr>
          </w:p>
        </w:tc>
      </w:tr>
      <w:tr w14:paraId="19E8C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8" w:type="dxa"/>
            <w:noWrap w:val="0"/>
            <w:vAlign w:val="center"/>
          </w:tcPr>
          <w:p w14:paraId="7A330AB1">
            <w:pPr>
              <w:ind w:firstLine="28"/>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41" w:type="dxa"/>
            <w:noWrap w:val="0"/>
            <w:vAlign w:val="center"/>
          </w:tcPr>
          <w:p w14:paraId="5C9DA8C0">
            <w:pPr>
              <w:ind w:firstLine="28"/>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客观分</w:t>
            </w:r>
          </w:p>
        </w:tc>
        <w:tc>
          <w:tcPr>
            <w:tcW w:w="750" w:type="dxa"/>
            <w:noWrap w:val="0"/>
            <w:vAlign w:val="center"/>
          </w:tcPr>
          <w:p w14:paraId="4C526EF4">
            <w:pPr>
              <w:ind w:firstLine="28"/>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w:t>
            </w:r>
          </w:p>
        </w:tc>
        <w:tc>
          <w:tcPr>
            <w:tcW w:w="4703" w:type="dxa"/>
            <w:noWrap w:val="0"/>
            <w:vAlign w:val="center"/>
          </w:tcPr>
          <w:p w14:paraId="7148D083">
            <w:pPr>
              <w:pStyle w:val="268"/>
              <w:spacing w:line="360" w:lineRule="exact"/>
              <w:rPr>
                <w:rFonts w:hAnsi="宋体" w:cs="宋体"/>
                <w:color w:val="000000" w:themeColor="text1"/>
                <w:sz w:val="24"/>
                <w:szCs w:val="24"/>
                <w:highlight w:val="none"/>
                <w14:textFill>
                  <w14:solidFill>
                    <w14:schemeClr w14:val="tx1"/>
                  </w14:solidFill>
                </w14:textFill>
              </w:rPr>
            </w:pPr>
          </w:p>
        </w:tc>
        <w:tc>
          <w:tcPr>
            <w:tcW w:w="2154" w:type="dxa"/>
            <w:shd w:val="clear" w:color="auto" w:fill="auto"/>
            <w:noWrap w:val="0"/>
            <w:vAlign w:val="center"/>
          </w:tcPr>
          <w:p w14:paraId="556EB7D1">
            <w:pPr>
              <w:jc w:val="center"/>
              <w:rPr>
                <w:rFonts w:hint="eastAsia" w:ascii="宋体" w:hAnsi="宋体" w:cs="宋体"/>
                <w:bCs/>
                <w:color w:val="000000" w:themeColor="text1"/>
                <w:sz w:val="24"/>
                <w:highlight w:val="none"/>
                <w14:textFill>
                  <w14:solidFill>
                    <w14:schemeClr w14:val="tx1"/>
                  </w14:solidFill>
                </w14:textFill>
              </w:rPr>
            </w:pPr>
          </w:p>
        </w:tc>
      </w:tr>
      <w:tr w14:paraId="66B7C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8" w:type="dxa"/>
            <w:vMerge w:val="restart"/>
            <w:noWrap w:val="0"/>
            <w:vAlign w:val="center"/>
          </w:tcPr>
          <w:p w14:paraId="45ED86CC">
            <w:pPr>
              <w:widowControl/>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3.1</w:t>
            </w:r>
          </w:p>
        </w:tc>
        <w:tc>
          <w:tcPr>
            <w:tcW w:w="1241" w:type="dxa"/>
            <w:vMerge w:val="restart"/>
            <w:noWrap w:val="0"/>
            <w:vAlign w:val="center"/>
          </w:tcPr>
          <w:p w14:paraId="041D831B">
            <w:pPr>
              <w:widowControl/>
              <w:jc w:val="center"/>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团队人员</w:t>
            </w:r>
          </w:p>
        </w:tc>
        <w:tc>
          <w:tcPr>
            <w:tcW w:w="750" w:type="dxa"/>
            <w:noWrap w:val="0"/>
            <w:vAlign w:val="center"/>
          </w:tcPr>
          <w:p w14:paraId="484862A5">
            <w:pPr>
              <w:ind w:firstLine="28"/>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w:t>
            </w:r>
          </w:p>
        </w:tc>
        <w:tc>
          <w:tcPr>
            <w:tcW w:w="4703" w:type="dxa"/>
            <w:noWrap w:val="0"/>
            <w:vAlign w:val="center"/>
          </w:tcPr>
          <w:p w14:paraId="208CAB0C">
            <w:pPr>
              <w:keepNext w:val="0"/>
              <w:keepLines w:val="0"/>
              <w:pageBreakBefore w:val="0"/>
              <w:widowControl/>
              <w:spacing w:line="360" w:lineRule="exact"/>
              <w:ind w:firstLine="480"/>
              <w:jc w:val="left"/>
              <w:outlineLvl w:val="9"/>
              <w:rPr>
                <w:rFonts w:hint="eastAsia" w:ascii="宋体" w:hAnsi="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w:t>
            </w:r>
            <w:r>
              <w:rPr>
                <w:rFonts w:hint="eastAsia" w:ascii="宋体" w:hAnsi="宋体" w:eastAsia="宋体" w:cs="宋体"/>
                <w:color w:val="000000" w:themeColor="text1"/>
                <w:sz w:val="24"/>
                <w:szCs w:val="24"/>
                <w:highlight w:val="none"/>
                <w:shd w:val="clear" w:color="auto" w:fill="auto"/>
                <w:lang w:val="en-US" w:eastAsia="zh-CN" w:bidi="ar-SA"/>
                <w14:textFill>
                  <w14:solidFill>
                    <w14:schemeClr w14:val="tx1"/>
                  </w14:solidFill>
                </w14:textFill>
              </w:rPr>
              <w:t>项目团队人员中具有</w:t>
            </w:r>
            <w:r>
              <w:rPr>
                <w:rFonts w:hint="eastAsia" w:ascii="宋体" w:hAnsi="宋体" w:cs="宋体"/>
                <w:color w:val="000000" w:themeColor="text1"/>
                <w:sz w:val="24"/>
                <w:szCs w:val="24"/>
                <w:highlight w:val="none"/>
                <w:shd w:val="clear" w:color="auto" w:fill="auto"/>
                <w:lang w:val="en-US" w:eastAsia="zh-CN" w:bidi="ar-SA"/>
                <w14:textFill>
                  <w14:solidFill>
                    <w14:schemeClr w14:val="tx1"/>
                  </w14:solidFill>
                </w14:textFill>
              </w:rPr>
              <w:t>省级及以上体育赛事活动指导员岗位培训合格证书</w:t>
            </w:r>
            <w:r>
              <w:rPr>
                <w:rFonts w:hint="eastAsia" w:ascii="宋体" w:hAnsi="宋体" w:eastAsia="宋体" w:cs="宋体"/>
                <w:color w:val="000000" w:themeColor="text1"/>
                <w:sz w:val="24"/>
                <w:szCs w:val="24"/>
                <w:highlight w:val="none"/>
                <w:shd w:val="clear" w:color="auto" w:fill="auto"/>
                <w:lang w:val="en-US" w:eastAsia="zh-CN" w:bidi="ar-SA"/>
                <w14:textFill>
                  <w14:solidFill>
                    <w14:schemeClr w14:val="tx1"/>
                  </w14:solidFill>
                </w14:textFill>
              </w:rPr>
              <w:t>的，有1人得</w:t>
            </w:r>
            <w:r>
              <w:rPr>
                <w:rFonts w:hint="eastAsia" w:ascii="宋体" w:hAnsi="宋体" w:cs="宋体"/>
                <w:color w:val="000000" w:themeColor="text1"/>
                <w:sz w:val="24"/>
                <w:szCs w:val="24"/>
                <w:highlight w:val="none"/>
                <w:shd w:val="clear" w:color="auto" w:fill="auto"/>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auto"/>
                <w:lang w:val="en-US" w:eastAsia="zh-CN" w:bidi="ar-SA"/>
                <w14:textFill>
                  <w14:solidFill>
                    <w14:schemeClr w14:val="tx1"/>
                  </w14:solidFill>
                </w14:textFill>
              </w:rPr>
              <w:t>分，最高得</w:t>
            </w:r>
            <w:r>
              <w:rPr>
                <w:rFonts w:hint="eastAsia" w:ascii="宋体" w:hAnsi="宋体" w:cs="宋体"/>
                <w:color w:val="000000" w:themeColor="text1"/>
                <w:sz w:val="24"/>
                <w:szCs w:val="24"/>
                <w:highlight w:val="none"/>
                <w:shd w:val="clear" w:color="auto" w:fill="auto"/>
                <w:lang w:val="en-US" w:eastAsia="zh-CN" w:bidi="ar-SA"/>
                <w14:textFill>
                  <w14:solidFill>
                    <w14:schemeClr w14:val="tx1"/>
                  </w14:solidFill>
                </w14:textFill>
              </w:rPr>
              <w:t>10</w:t>
            </w:r>
            <w:r>
              <w:rPr>
                <w:rFonts w:hint="eastAsia" w:ascii="宋体" w:hAnsi="宋体" w:eastAsia="宋体" w:cs="宋体"/>
                <w:color w:val="000000" w:themeColor="text1"/>
                <w:sz w:val="24"/>
                <w:szCs w:val="24"/>
                <w:highlight w:val="none"/>
                <w:shd w:val="clear" w:color="auto" w:fill="auto"/>
                <w:lang w:val="en-US" w:eastAsia="zh-CN" w:bidi="ar-SA"/>
                <w14:textFill>
                  <w14:solidFill>
                    <w14:schemeClr w14:val="tx1"/>
                  </w14:solidFill>
                </w14:textFill>
              </w:rPr>
              <w:t>分。</w:t>
            </w:r>
          </w:p>
        </w:tc>
        <w:tc>
          <w:tcPr>
            <w:tcW w:w="2154" w:type="dxa"/>
            <w:noWrap w:val="0"/>
            <w:vAlign w:val="center"/>
          </w:tcPr>
          <w:p w14:paraId="5C832FF5">
            <w:pPr>
              <w:rPr>
                <w:rFonts w:hint="eastAsia" w:ascii="宋体" w:hAnsi="宋体" w:cs="宋体"/>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lang w:val="en-US" w:eastAsia="zh-CN" w:bidi="ar-SA"/>
                <w14:textFill>
                  <w14:solidFill>
                    <w14:schemeClr w14:val="tx1"/>
                  </w14:solidFill>
                </w14:textFill>
              </w:rPr>
              <w:t>（投标文件中提供相关人员</w:t>
            </w:r>
            <w:r>
              <w:rPr>
                <w:rFonts w:hint="eastAsia" w:ascii="宋体" w:hAnsi="宋体" w:cs="宋体"/>
                <w:b/>
                <w:bCs/>
                <w:color w:val="000000" w:themeColor="text1"/>
                <w:sz w:val="24"/>
                <w:szCs w:val="24"/>
                <w:highlight w:val="none"/>
                <w:shd w:val="clear" w:color="auto" w:fill="auto"/>
                <w:lang w:val="en-US" w:eastAsia="zh-CN" w:bidi="ar-SA"/>
                <w14:textFill>
                  <w14:solidFill>
                    <w14:schemeClr w14:val="tx1"/>
                  </w14:solidFill>
                </w14:textFill>
              </w:rPr>
              <w:t>的</w:t>
            </w:r>
            <w:r>
              <w:rPr>
                <w:rFonts w:hint="eastAsia" w:ascii="宋体" w:hAnsi="宋体" w:eastAsia="宋体" w:cs="宋体"/>
                <w:b/>
                <w:bCs/>
                <w:color w:val="000000" w:themeColor="text1"/>
                <w:sz w:val="24"/>
                <w:szCs w:val="24"/>
                <w:highlight w:val="none"/>
                <w:shd w:val="clear" w:color="auto" w:fill="auto"/>
                <w:lang w:val="en-US" w:eastAsia="zh-CN" w:bidi="ar-SA"/>
                <w14:textFill>
                  <w14:solidFill>
                    <w14:schemeClr w14:val="tx1"/>
                  </w14:solidFill>
                </w14:textFill>
              </w:rPr>
              <w:t>证书及投标人为相关人员缴纳的（202</w:t>
            </w:r>
            <w:r>
              <w:rPr>
                <w:rFonts w:hint="eastAsia" w:ascii="宋体" w:hAnsi="宋体" w:cs="宋体"/>
                <w:b/>
                <w:bCs/>
                <w:color w:val="000000" w:themeColor="text1"/>
                <w:sz w:val="24"/>
                <w:szCs w:val="24"/>
                <w:highlight w:val="none"/>
                <w:shd w:val="clear" w:color="auto" w:fill="auto"/>
                <w:lang w:val="en-US" w:eastAsia="zh-CN" w:bidi="ar-SA"/>
                <w14:textFill>
                  <w14:solidFill>
                    <w14:schemeClr w14:val="tx1"/>
                  </w14:solidFill>
                </w14:textFill>
              </w:rPr>
              <w:t>5</w:t>
            </w:r>
            <w:r>
              <w:rPr>
                <w:rFonts w:hint="eastAsia" w:ascii="宋体" w:hAnsi="宋体" w:eastAsia="宋体" w:cs="宋体"/>
                <w:b/>
                <w:bCs/>
                <w:color w:val="000000" w:themeColor="text1"/>
                <w:sz w:val="24"/>
                <w:szCs w:val="24"/>
                <w:highlight w:val="none"/>
                <w:shd w:val="clear" w:color="auto" w:fill="auto"/>
                <w:lang w:val="en-US" w:eastAsia="zh-CN" w:bidi="ar-SA"/>
                <w14:textFill>
                  <w14:solidFill>
                    <w14:schemeClr w14:val="tx1"/>
                  </w14:solidFill>
                </w14:textFill>
              </w:rPr>
              <w:t>年1</w:t>
            </w:r>
            <w:r>
              <w:rPr>
                <w:rFonts w:hint="eastAsia" w:ascii="宋体" w:hAnsi="宋体" w:cs="宋体"/>
                <w:b/>
                <w:bCs/>
                <w:color w:val="000000" w:themeColor="text1"/>
                <w:sz w:val="24"/>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bCs/>
                <w:color w:val="000000" w:themeColor="text1"/>
                <w:sz w:val="24"/>
                <w:szCs w:val="24"/>
                <w:highlight w:val="none"/>
                <w:shd w:val="clear" w:color="auto" w:fill="auto"/>
                <w:lang w:val="en-US" w:eastAsia="zh-CN" w:bidi="ar-SA"/>
                <w14:textFill>
                  <w14:solidFill>
                    <w14:schemeClr w14:val="tx1"/>
                  </w14:solidFill>
                </w14:textFill>
              </w:rPr>
              <w:t>月-202</w:t>
            </w:r>
            <w:r>
              <w:rPr>
                <w:rFonts w:hint="eastAsia" w:ascii="宋体" w:hAnsi="宋体" w:cs="宋体"/>
                <w:b/>
                <w:bCs/>
                <w:color w:val="000000" w:themeColor="text1"/>
                <w:sz w:val="24"/>
                <w:szCs w:val="24"/>
                <w:highlight w:val="none"/>
                <w:shd w:val="clear" w:color="auto" w:fill="auto"/>
                <w:lang w:val="en-US" w:eastAsia="zh-CN" w:bidi="ar-SA"/>
                <w14:textFill>
                  <w14:solidFill>
                    <w14:schemeClr w14:val="tx1"/>
                  </w14:solidFill>
                </w14:textFill>
              </w:rPr>
              <w:t>6</w:t>
            </w:r>
            <w:r>
              <w:rPr>
                <w:rFonts w:hint="eastAsia" w:ascii="宋体" w:hAnsi="宋体" w:eastAsia="宋体" w:cs="宋体"/>
                <w:b/>
                <w:bCs/>
                <w:color w:val="000000" w:themeColor="text1"/>
                <w:sz w:val="24"/>
                <w:szCs w:val="24"/>
                <w:highlight w:val="none"/>
                <w:shd w:val="clear" w:color="auto" w:fill="auto"/>
                <w:lang w:val="en-US" w:eastAsia="zh-CN" w:bidi="ar-SA"/>
                <w14:textFill>
                  <w14:solidFill>
                    <w14:schemeClr w14:val="tx1"/>
                  </w14:solidFill>
                </w14:textFill>
              </w:rPr>
              <w:t>年</w:t>
            </w:r>
            <w:r>
              <w:rPr>
                <w:rFonts w:hint="eastAsia" w:ascii="宋体" w:hAnsi="宋体" w:cs="宋体"/>
                <w:b/>
                <w:bCs/>
                <w:color w:val="000000" w:themeColor="text1"/>
                <w:sz w:val="24"/>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bCs/>
                <w:color w:val="000000" w:themeColor="text1"/>
                <w:sz w:val="24"/>
                <w:szCs w:val="24"/>
                <w:highlight w:val="none"/>
                <w:shd w:val="clear" w:color="auto" w:fill="auto"/>
                <w:lang w:val="en-US" w:eastAsia="zh-CN" w:bidi="ar-SA"/>
                <w14:textFill>
                  <w14:solidFill>
                    <w14:schemeClr w14:val="tx1"/>
                  </w14:solidFill>
                </w14:textFill>
              </w:rPr>
              <w:t>月）</w:t>
            </w:r>
            <w:r>
              <w:rPr>
                <w:rFonts w:hint="eastAsia" w:ascii="宋体" w:hAnsi="宋体" w:cs="宋体"/>
                <w:b/>
                <w:bCs/>
                <w:color w:val="000000" w:themeColor="text1"/>
                <w:sz w:val="24"/>
                <w:szCs w:val="24"/>
                <w:highlight w:val="none"/>
                <w:shd w:val="clear" w:color="auto" w:fill="auto"/>
                <w:lang w:val="en-US" w:eastAsia="zh-CN" w:bidi="ar-SA"/>
                <w14:textFill>
                  <w14:solidFill>
                    <w14:schemeClr w14:val="tx1"/>
                  </w14:solidFill>
                </w14:textFill>
              </w:rPr>
              <w:t>其中任意一个月</w:t>
            </w:r>
            <w:r>
              <w:rPr>
                <w:rFonts w:hint="eastAsia" w:ascii="宋体" w:hAnsi="宋体" w:eastAsia="宋体" w:cs="宋体"/>
                <w:b/>
                <w:bCs/>
                <w:color w:val="000000" w:themeColor="text1"/>
                <w:sz w:val="24"/>
                <w:szCs w:val="24"/>
                <w:highlight w:val="none"/>
                <w:shd w:val="clear" w:color="auto" w:fill="auto"/>
                <w:lang w:val="en-US" w:eastAsia="zh-CN" w:bidi="ar-SA"/>
                <w14:textFill>
                  <w14:solidFill>
                    <w14:schemeClr w14:val="tx1"/>
                  </w14:solidFill>
                </w14:textFill>
              </w:rPr>
              <w:t>的社保证明材料加盖社保部门印章）</w:t>
            </w:r>
            <w:r>
              <w:rPr>
                <w:rFonts w:hint="eastAsia" w:ascii="宋体" w:hAnsi="宋体" w:cs="宋体"/>
                <w:b/>
                <w:bCs/>
                <w:color w:val="000000" w:themeColor="text1"/>
                <w:sz w:val="24"/>
                <w:szCs w:val="24"/>
                <w:highlight w:val="none"/>
                <w:shd w:val="clear" w:color="auto" w:fill="auto"/>
                <w:lang w:val="en-US" w:eastAsia="zh-CN" w:bidi="ar-SA"/>
                <w14:textFill>
                  <w14:solidFill>
                    <w14:schemeClr w14:val="tx1"/>
                  </w14:solidFill>
                </w14:textFill>
              </w:rPr>
              <w:t>联合体各方成员材料均予认可。</w:t>
            </w:r>
          </w:p>
        </w:tc>
      </w:tr>
      <w:tr w14:paraId="73FC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1969" w:type="dxa"/>
            <w:gridSpan w:val="2"/>
            <w:noWrap w:val="0"/>
            <w:vAlign w:val="center"/>
          </w:tcPr>
          <w:p w14:paraId="465D6B36">
            <w:pPr>
              <w:ind w:firstLine="28"/>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合计</w:t>
            </w:r>
          </w:p>
        </w:tc>
        <w:tc>
          <w:tcPr>
            <w:tcW w:w="750" w:type="dxa"/>
            <w:noWrap w:val="0"/>
            <w:vAlign w:val="center"/>
          </w:tcPr>
          <w:p w14:paraId="70D5ECC4">
            <w:pPr>
              <w:ind w:firstLine="28"/>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100</w:t>
            </w:r>
          </w:p>
        </w:tc>
        <w:tc>
          <w:tcPr>
            <w:tcW w:w="6857" w:type="dxa"/>
            <w:gridSpan w:val="2"/>
            <w:noWrap w:val="0"/>
            <w:vAlign w:val="center"/>
          </w:tcPr>
          <w:p w14:paraId="6A04826A">
            <w:pPr>
              <w:rPr>
                <w:rFonts w:hint="eastAsia" w:ascii="宋体" w:hAnsi="宋体" w:cs="宋体"/>
                <w:color w:val="000000" w:themeColor="text1"/>
                <w:sz w:val="24"/>
                <w:highlight w:val="none"/>
                <w14:textFill>
                  <w14:solidFill>
                    <w14:schemeClr w14:val="tx1"/>
                  </w14:solidFill>
                </w14:textFill>
              </w:rPr>
            </w:pPr>
          </w:p>
        </w:tc>
      </w:tr>
    </w:tbl>
    <w:p w14:paraId="7CC72AB0">
      <w:pPr>
        <w:spacing w:line="360" w:lineRule="auto"/>
        <w:jc w:val="left"/>
        <w:outlineLvl w:val="9"/>
        <w:rPr>
          <w:rFonts w:hint="eastAsia" w:ascii="宋体" w:hAnsi="宋体" w:cs="宋体"/>
          <w:b/>
          <w:bCs w:val="0"/>
          <w:color w:val="000000" w:themeColor="text1"/>
          <w:sz w:val="24"/>
          <w:highlight w:val="none"/>
          <w14:textFill>
            <w14:solidFill>
              <w14:schemeClr w14:val="tx1"/>
            </w14:solidFill>
          </w14:textFill>
        </w:rPr>
      </w:pPr>
      <w:bookmarkStart w:id="510" w:name="_Toc21402"/>
      <w:bookmarkStart w:id="511" w:name="_Toc2375"/>
      <w:r>
        <w:rPr>
          <w:rFonts w:hint="eastAsia" w:ascii="宋体" w:hAnsi="宋体" w:cs="宋体"/>
          <w:b/>
          <w:bCs w:val="0"/>
          <w:color w:val="000000" w:themeColor="text1"/>
          <w:sz w:val="24"/>
          <w:highlight w:val="none"/>
          <w14:textFill>
            <w14:solidFill>
              <w14:schemeClr w14:val="tx1"/>
            </w14:solidFill>
          </w14:textFill>
        </w:rPr>
        <w:t>注：</w:t>
      </w:r>
    </w:p>
    <w:p w14:paraId="424A3F9E">
      <w:pPr>
        <w:numPr>
          <w:ilvl w:val="0"/>
          <w:numId w:val="0"/>
        </w:numPr>
        <w:spacing w:line="360" w:lineRule="auto"/>
        <w:jc w:val="left"/>
        <w:outlineLvl w:val="9"/>
        <w:rPr>
          <w:rFonts w:hint="eastAsia"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bidi="ar-SA"/>
          <w14:textFill>
            <w14:solidFill>
              <w14:schemeClr w14:val="tx1"/>
            </w14:solidFill>
          </w14:textFill>
        </w:rPr>
        <w:t>1.</w:t>
      </w:r>
      <w:r>
        <w:rPr>
          <w:rFonts w:hint="eastAsia" w:ascii="宋体" w:hAnsi="宋体" w:cs="宋体"/>
          <w:b/>
          <w:bCs w:val="0"/>
          <w:color w:val="000000" w:themeColor="text1"/>
          <w:sz w:val="24"/>
          <w:highlight w:val="none"/>
          <w14:textFill>
            <w14:solidFill>
              <w14:schemeClr w14:val="tx1"/>
            </w14:solidFill>
          </w14:textFill>
        </w:rPr>
        <w:t>未能按以上要求提供相应证明的，不作为评审依据，不得分。</w:t>
      </w:r>
    </w:p>
    <w:p w14:paraId="03F8BD9B">
      <w:pPr>
        <w:spacing w:line="360" w:lineRule="auto"/>
        <w:ind w:left="-38"/>
        <w:rPr>
          <w:rFonts w:hint="eastAsia"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2.评分标准中要求提供的证明文件及资料通过“</w:t>
      </w:r>
      <w:r>
        <w:rPr>
          <w:rFonts w:hint="eastAsia" w:ascii="宋体" w:hAnsi="宋体" w:cs="宋体"/>
          <w:b/>
          <w:color w:val="000000" w:themeColor="text1"/>
          <w:sz w:val="24"/>
          <w:highlight w:val="none"/>
          <w:u w:val="none"/>
          <w:lang w:val="en-US" w:eastAsia="zh-CN"/>
          <w14:textFill>
            <w14:solidFill>
              <w14:schemeClr w14:val="tx1"/>
            </w14:solidFill>
          </w14:textFill>
        </w:rPr>
        <w:t>政府采购一体化平台“苏采云”</w:t>
      </w:r>
      <w:r>
        <w:rPr>
          <w:rFonts w:hint="eastAsia" w:ascii="宋体" w:hAnsi="宋体" w:cs="宋体"/>
          <w:b/>
          <w:bCs w:val="0"/>
          <w:color w:val="000000" w:themeColor="text1"/>
          <w:sz w:val="24"/>
          <w:highlight w:val="none"/>
          <w14:textFill>
            <w14:solidFill>
              <w14:schemeClr w14:val="tx1"/>
            </w14:solidFill>
          </w14:textFill>
        </w:rPr>
        <w:t>按对应评分项目（或数字编号）分别制作上传，必须保证内容具体、印章完整、清晰可辨。未按以上要求制作上传的，经评审小组半数以上认定后作不得分处理。</w:t>
      </w:r>
    </w:p>
    <w:p w14:paraId="6743C636">
      <w:pPr>
        <w:spacing w:line="240" w:lineRule="auto"/>
        <w:ind w:left="0"/>
        <w:rPr>
          <w:rFonts w:hint="eastAsia"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br w:type="page"/>
      </w:r>
    </w:p>
    <w:p w14:paraId="093B9BFA">
      <w:pPr>
        <w:spacing w:line="360" w:lineRule="auto"/>
        <w:jc w:val="center"/>
        <w:outlineLvl w:val="0"/>
        <w:rPr>
          <w:b/>
          <w:color w:val="000000" w:themeColor="text1"/>
          <w:sz w:val="36"/>
          <w:szCs w:val="36"/>
          <w:highlight w:val="none"/>
          <w14:textFill>
            <w14:solidFill>
              <w14:schemeClr w14:val="tx1"/>
            </w14:solidFill>
          </w14:textFill>
        </w:rPr>
      </w:pPr>
      <w:bookmarkStart w:id="607" w:name="_GoBack"/>
      <w:bookmarkEnd w:id="607"/>
      <w:r>
        <w:rPr>
          <w:b/>
          <w:color w:val="000000" w:themeColor="text1"/>
          <w:sz w:val="36"/>
          <w:szCs w:val="36"/>
          <w:highlight w:val="none"/>
          <w14:textFill>
            <w14:solidFill>
              <w14:schemeClr w14:val="tx1"/>
            </w14:solidFill>
          </w14:textFill>
        </w:rPr>
        <w:t>第五章   采购需求</w:t>
      </w:r>
      <w:bookmarkEnd w:id="510"/>
      <w:bookmarkEnd w:id="511"/>
    </w:p>
    <w:p w14:paraId="447C6547">
      <w:pPr>
        <w:shd w:val="clear" w:color="auto" w:fill="auto"/>
        <w:spacing w:before="240" w:line="360" w:lineRule="auto"/>
        <w:ind w:firstLine="0"/>
        <w:jc w:val="left"/>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一、项目概况</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p w14:paraId="72DFE789">
      <w:pPr>
        <w:shd w:val="clear" w:color="auto" w:fill="auto"/>
        <w:spacing w:line="360" w:lineRule="auto"/>
        <w:ind w:firstLine="480"/>
        <w:rPr>
          <w:rFonts w:hint="eastAsia" w:ascii="宋体" w:hAnsi="宋体" w:cs="宋体"/>
          <w:b w:val="0"/>
          <w:bCs w:val="0"/>
          <w:color w:val="000000" w:themeColor="text1"/>
          <w:sz w:val="24"/>
          <w:highlight w:val="none"/>
          <w14:textFill>
            <w14:solidFill>
              <w14:schemeClr w14:val="tx1"/>
            </w14:solidFill>
          </w14:textFill>
        </w:rPr>
      </w:pPr>
      <w:r>
        <w:rPr>
          <w:rFonts w:hint="eastAsia" w:cs="Times New Roman"/>
          <w:b w:val="0"/>
          <w:bCs w:val="0"/>
          <w:color w:val="000000" w:themeColor="text1"/>
          <w:sz w:val="24"/>
          <w:highlight w:val="none"/>
          <w:lang w:val="en-US" w:eastAsia="zh-CN"/>
          <w14:textFill>
            <w14:solidFill>
              <w14:schemeClr w14:val="tx1"/>
            </w14:solidFill>
          </w14:textFill>
        </w:rPr>
        <w:t>本项目是</w:t>
      </w:r>
      <w:r>
        <w:rPr>
          <w:rFonts w:hint="eastAsia" w:ascii="宋体" w:hAnsi="宋体" w:cs="宋体"/>
          <w:b w:val="0"/>
          <w:bCs w:val="0"/>
          <w:color w:val="000000" w:themeColor="text1"/>
          <w:sz w:val="24"/>
          <w:highlight w:val="none"/>
          <w14:textFill>
            <w14:solidFill>
              <w14:schemeClr w14:val="tx1"/>
            </w14:solidFill>
          </w14:textFill>
        </w:rPr>
        <w:t>2026年运动龙城大联赛项目，所有项目于2026年3月份开始，10月18日前完成。按照采购方要求完成44项赛事活动，并结合各赛事特点，可设立分站赛、总决赛，或单次赛。赛事活动地点均在常州举办。参赛单位覆盖全市，各单项赛事不少于采购方的人数要求。不少于8项比赛依托赛事举办地就近的体育场馆办赛，不少于22项比赛须进景区、公园、街区和商圈举办。赛事活动场地须自行联系协调，赛前经采购方同意确认。</w:t>
      </w:r>
    </w:p>
    <w:p w14:paraId="742E9DD3">
      <w:pPr>
        <w:shd w:val="clear" w:color="auto" w:fill="auto"/>
        <w:spacing w:line="360" w:lineRule="auto"/>
        <w:ind w:firstLine="0"/>
        <w:rPr>
          <w:rFonts w:hint="eastAsia" w:ascii="宋体" w:hAnsi="宋体" w:eastAsia="宋体" w:cs="宋体"/>
          <w:b/>
          <w:bCs/>
          <w:color w:val="000000" w:themeColor="text1"/>
          <w:sz w:val="24"/>
          <w:highlight w:val="none"/>
          <w14:textFill>
            <w14:solidFill>
              <w14:schemeClr w14:val="tx1"/>
            </w14:solidFill>
          </w14:textFill>
        </w:rPr>
      </w:pPr>
    </w:p>
    <w:p w14:paraId="43A0956A">
      <w:pPr>
        <w:shd w:val="clear" w:color="auto" w:fill="auto"/>
        <w:spacing w:line="360" w:lineRule="auto"/>
        <w:ind w:firstLine="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二、申报要求</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p w14:paraId="36C3185A">
      <w:pPr>
        <w:shd w:val="clear" w:color="auto" w:fill="auto"/>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w:t>
      </w:r>
      <w:r>
        <w:rPr>
          <w:rFonts w:hint="eastAsia" w:ascii="宋体" w:hAnsi="宋体" w:cs="宋体"/>
          <w:color w:val="000000" w:themeColor="text1"/>
          <w:sz w:val="24"/>
          <w:highlight w:val="none"/>
          <w:lang w:val="en-US"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须提供满足各赛事项目要求的比赛计划场地，计划场地的名称、地址，并出具情况说明（如自有、租赁、借用、免费提供）,以及相关专业运动设备和器材的准备情况。</w:t>
      </w:r>
    </w:p>
    <w:p w14:paraId="18B3B7D3">
      <w:pPr>
        <w:shd w:val="clear" w:color="auto" w:fill="auto"/>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须安排好各赛事项目的裁判人员，对其资质及裁判员等级证书进行说明。</w:t>
      </w:r>
    </w:p>
    <w:p w14:paraId="1BCCC91B">
      <w:pPr>
        <w:shd w:val="clear" w:color="auto" w:fill="auto"/>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递交拟举办赛事的整体策划方案和具体实施方案，主要包括：</w:t>
      </w:r>
    </w:p>
    <w:p w14:paraId="47AB361D">
      <w:pPr>
        <w:shd w:val="clear" w:color="auto" w:fill="auto"/>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根据项目概况自行编排好赛事的总赛程计划、规程，并对比赛整体作出说明，如参赛队伍的数量、比赛天数等；</w:t>
      </w:r>
    </w:p>
    <w:p w14:paraId="349FBB43">
      <w:pPr>
        <w:shd w:val="clear" w:color="auto" w:fill="auto"/>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根据项目要求制定整体办赛指南，对各赛事进行统一要求说明，起到规范化办赛作用；</w:t>
      </w:r>
    </w:p>
    <w:p w14:paraId="6EA73C23">
      <w:pPr>
        <w:shd w:val="clear" w:color="auto" w:fill="auto"/>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根据项目要求制定具体详实的《组织实施方案》、《安全风险防控方案》、《应急处理方案》、《</w:t>
      </w:r>
      <w:r>
        <w:rPr>
          <w:rFonts w:ascii="宋体" w:hAnsi="宋体" w:cs="宋体"/>
          <w:color w:val="000000" w:themeColor="text1"/>
          <w:sz w:val="24"/>
          <w:highlight w:val="none"/>
          <w14:textFill>
            <w14:solidFill>
              <w14:schemeClr w14:val="tx1"/>
            </w14:solidFill>
          </w14:textFill>
        </w:rPr>
        <w:t>意识形态、舆情应对</w:t>
      </w:r>
      <w:r>
        <w:rPr>
          <w:rFonts w:hint="eastAsia" w:ascii="宋体" w:hAnsi="宋体" w:cs="宋体"/>
          <w:color w:val="000000" w:themeColor="text1"/>
          <w:sz w:val="24"/>
          <w:highlight w:val="none"/>
          <w14:textFill>
            <w14:solidFill>
              <w14:schemeClr w14:val="tx1"/>
            </w14:solidFill>
          </w14:textFill>
        </w:rPr>
        <w:t>方案》等；</w:t>
      </w:r>
    </w:p>
    <w:p w14:paraId="06093A23">
      <w:pPr>
        <w:shd w:val="clear" w:color="auto" w:fill="auto"/>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根据项目要求，结合拟办比赛的规模，撰写详细的资金预算（资金预算须详细、合理、科学），保证财政资金足额用于赛事服务，对超出政府所给资金部分考虑如何通过市场化运作加以解决。</w:t>
      </w:r>
    </w:p>
    <w:p w14:paraId="601E193C">
      <w:pPr>
        <w:shd w:val="clear" w:color="auto" w:fill="auto"/>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须对赛事整体进行系统性、全方位宣传推广报道，并积极打造赛事品牌效应，加强文体旅融合，以此扩大赛事人群覆盖面和影响力，宣传推广方案须经</w:t>
      </w:r>
      <w:r>
        <w:rPr>
          <w:rFonts w:hint="eastAsia" w:ascii="宋体" w:hAnsi="宋体" w:cs="宋体"/>
          <w:color w:val="000000" w:themeColor="text1"/>
          <w:sz w:val="24"/>
          <w:highlight w:val="none"/>
          <w:lang w:val="en-US" w:eastAsia="zh-CN"/>
          <w14:textFill>
            <w14:solidFill>
              <w14:schemeClr w14:val="tx1"/>
            </w14:solidFill>
          </w14:textFill>
        </w:rPr>
        <w:t>采购单位</w:t>
      </w:r>
      <w:r>
        <w:rPr>
          <w:rFonts w:hint="eastAsia" w:ascii="宋体" w:hAnsi="宋体" w:cs="宋体"/>
          <w:color w:val="000000" w:themeColor="text1"/>
          <w:sz w:val="24"/>
          <w:highlight w:val="none"/>
          <w14:textFill>
            <w14:solidFill>
              <w14:schemeClr w14:val="tx1"/>
            </w14:solidFill>
          </w14:textFill>
        </w:rPr>
        <w:t>同意。</w:t>
      </w:r>
    </w:p>
    <w:p w14:paraId="7ADF5517">
      <w:pPr>
        <w:shd w:val="clear" w:color="auto" w:fill="auto"/>
        <w:spacing w:line="360" w:lineRule="auto"/>
        <w:ind w:firstLine="0"/>
        <w:rPr>
          <w:rFonts w:hint="eastAsia" w:ascii="宋体" w:hAnsi="宋体" w:eastAsia="宋体" w:cs="宋体"/>
          <w:b/>
          <w:bCs/>
          <w:color w:val="000000" w:themeColor="text1"/>
          <w:sz w:val="24"/>
          <w:highlight w:val="none"/>
          <w14:textFill>
            <w14:solidFill>
              <w14:schemeClr w14:val="tx1"/>
            </w14:solidFill>
          </w14:textFill>
        </w:rPr>
      </w:pPr>
    </w:p>
    <w:p w14:paraId="477FA946">
      <w:pPr>
        <w:shd w:val="clear" w:color="auto" w:fill="auto"/>
        <w:spacing w:line="360" w:lineRule="auto"/>
        <w:ind w:firstLine="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三、有关说明</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p w14:paraId="42C1407D">
      <w:pPr>
        <w:shd w:val="clear" w:color="auto" w:fill="auto"/>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（一)按</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要求统一设计图样和工艺要求，制作背景板（原则上不小于4米×10 米），秩序册及成绩册须按照</w:t>
      </w:r>
      <w:r>
        <w:rPr>
          <w:rFonts w:hint="eastAsia" w:ascii="宋体" w:hAnsi="宋体" w:eastAsia="宋体" w:cs="宋体"/>
          <w:color w:val="000000" w:themeColor="text1"/>
          <w:sz w:val="24"/>
          <w:highlight w:val="none"/>
          <w:lang w:val="en-US" w:eastAsia="zh-CN"/>
          <w14:textFill>
            <w14:solidFill>
              <w14:schemeClr w14:val="tx1"/>
            </w14:solidFill>
          </w14:textFill>
        </w:rPr>
        <w:t>采购单位</w:t>
      </w:r>
      <w:r>
        <w:rPr>
          <w:rFonts w:hint="eastAsia" w:ascii="宋体" w:hAnsi="宋体" w:eastAsia="宋体" w:cs="宋体"/>
          <w:color w:val="000000" w:themeColor="text1"/>
          <w:sz w:val="24"/>
          <w:highlight w:val="none"/>
          <w14:textFill>
            <w14:solidFill>
              <w14:schemeClr w14:val="tx1"/>
            </w14:solidFill>
          </w14:textFill>
        </w:rPr>
        <w:t>统一要求制作，前期交</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审核确认。</w:t>
      </w:r>
    </w:p>
    <w:p w14:paraId="36C2AF47">
      <w:pPr>
        <w:shd w:val="clear" w:color="auto" w:fill="auto"/>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w:t>
      </w: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可根据赛事具体情况合理自行设置奖项，</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不做具体要求。</w:t>
      </w:r>
    </w:p>
    <w:p w14:paraId="4E38444F">
      <w:pPr>
        <w:shd w:val="clear" w:color="auto" w:fill="auto"/>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（三）赛事属于公益性，不得收取报名费用，确因特殊情况需收取相关费用的，需报请</w:t>
      </w:r>
      <w:r>
        <w:rPr>
          <w:rFonts w:hint="eastAsia" w:ascii="宋体" w:hAnsi="宋体" w:eastAsia="宋体" w:cs="宋体"/>
          <w:color w:val="000000" w:themeColor="text1"/>
          <w:sz w:val="24"/>
          <w:highlight w:val="none"/>
          <w:lang w:val="en-US" w:eastAsia="zh-CN"/>
          <w14:textFill>
            <w14:solidFill>
              <w14:schemeClr w14:val="tx1"/>
            </w14:solidFill>
          </w14:textFill>
        </w:rPr>
        <w:t>采购单位</w:t>
      </w:r>
      <w:r>
        <w:rPr>
          <w:rFonts w:hint="eastAsia" w:ascii="宋体" w:hAnsi="宋体" w:eastAsia="宋体" w:cs="宋体"/>
          <w:color w:val="000000" w:themeColor="text1"/>
          <w:sz w:val="24"/>
          <w:highlight w:val="none"/>
          <w14:textFill>
            <w14:solidFill>
              <w14:schemeClr w14:val="tx1"/>
            </w14:solidFill>
          </w14:textFill>
        </w:rPr>
        <w:t>同意后方可实施，如不能遵守相关要求的，</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有权取消该承办单位办赛权，取消承接单位3年内申报权。</w:t>
      </w:r>
    </w:p>
    <w:p w14:paraId="42937456">
      <w:pPr>
        <w:shd w:val="clear" w:color="auto" w:fill="auto"/>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w:t>
      </w: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须为参赛人员购买人身意外伤害保险。</w:t>
      </w:r>
    </w:p>
    <w:p w14:paraId="6E2E8D3D">
      <w:pPr>
        <w:shd w:val="clear" w:color="auto" w:fill="auto"/>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w:t>
      </w: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须按</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要求配合第三方绩效评估方对赛事进行相关评估，并按要求提供所有的支撑材料。</w:t>
      </w:r>
    </w:p>
    <w:p w14:paraId="6E288A26">
      <w:pPr>
        <w:shd w:val="clear" w:color="auto" w:fill="auto"/>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w:t>
      </w:r>
      <w:r>
        <w:rPr>
          <w:rFonts w:hint="eastAsia" w:ascii="宋体" w:hAnsi="宋体" w:eastAsia="宋体" w:cs="宋体"/>
          <w:color w:val="000000" w:themeColor="text1"/>
          <w:sz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须按规定办理相关审批（备案）手续。</w:t>
      </w:r>
    </w:p>
    <w:p w14:paraId="13B48D7B">
      <w:pPr>
        <w:shd w:val="clear" w:color="auto" w:fill="auto"/>
        <w:spacing w:line="360" w:lineRule="auto"/>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投标人须针对本项目配备专业服务人员团队，包括但不限于项目负责人、各专业服务人员等，保障各项赛事正常运行。</w:t>
      </w:r>
    </w:p>
    <w:p w14:paraId="00EB3817">
      <w:pPr>
        <w:shd w:val="clear" w:color="auto" w:fill="auto"/>
        <w:spacing w:line="360" w:lineRule="auto"/>
        <w:ind w:firstLine="48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（八）</w:t>
      </w:r>
      <w:r>
        <w:rPr>
          <w:rFonts w:hint="eastAsia"/>
          <w:color w:val="000000" w:themeColor="text1"/>
          <w:sz w:val="24"/>
          <w:highlight w:val="none"/>
          <w:lang w:val="en-US" w:eastAsia="zh-CN"/>
          <w14:textFill>
            <w14:solidFill>
              <w14:schemeClr w14:val="tx1"/>
            </w14:solidFill>
          </w14:textFill>
        </w:rPr>
        <w:t>联合体形式投标的，必须附有共同联合体投标协议（在联合体协议中载明各方承担的工作和义务）。</w:t>
      </w:r>
    </w:p>
    <w:p w14:paraId="2BFFA086">
      <w:pPr>
        <w:shd w:val="clear" w:color="auto" w:fill="auto"/>
        <w:spacing w:before="0" w:line="360" w:lineRule="auto"/>
        <w:ind w:firstLine="0"/>
        <w:jc w:val="left"/>
        <w:rPr>
          <w:rFonts w:hint="eastAsia" w:ascii="宋体" w:hAnsi="宋体" w:cs="宋体"/>
          <w:b/>
          <w:bCs/>
          <w:color w:val="000000" w:themeColor="text1"/>
          <w:sz w:val="24"/>
          <w:highlight w:val="none"/>
          <w:lang w:val="en-US" w:eastAsia="zh-CN"/>
          <w14:textFill>
            <w14:solidFill>
              <w14:schemeClr w14:val="tx1"/>
            </w14:solidFill>
          </w14:textFill>
        </w:rPr>
      </w:pPr>
    </w:p>
    <w:p w14:paraId="7BBCEAF6">
      <w:pPr>
        <w:shd w:val="clear" w:color="auto" w:fill="auto"/>
        <w:spacing w:before="0" w:line="360" w:lineRule="auto"/>
        <w:ind w:firstLine="0"/>
        <w:jc w:val="left"/>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cs="宋体"/>
          <w:b/>
          <w:bCs/>
          <w:color w:val="000000" w:themeColor="text1"/>
          <w:sz w:val="24"/>
          <w:highlight w:val="none"/>
          <w14:textFill>
            <w14:solidFill>
              <w14:schemeClr w14:val="tx1"/>
            </w14:solidFill>
          </w14:textFill>
        </w:rPr>
        <w:t>、单项赛事项目概况</w:t>
      </w:r>
      <w:r>
        <w:rPr>
          <w:rFonts w:hint="eastAsia" w:ascii="宋体" w:hAnsi="宋体" w:cs="宋体"/>
          <w:b/>
          <w:bCs/>
          <w:color w:val="000000" w:themeColor="text1"/>
          <w:sz w:val="24"/>
          <w:highlight w:val="none"/>
          <w:lang w:val="en-US" w:eastAsia="zh-CN"/>
          <w14:textFill>
            <w14:solidFill>
              <w14:schemeClr w14:val="tx1"/>
            </w14:solidFill>
          </w14:textFill>
        </w:rPr>
        <w:t>:</w:t>
      </w:r>
    </w:p>
    <w:tbl>
      <w:tblPr>
        <w:tblStyle w:val="35"/>
        <w:tblW w:w="9800" w:type="dxa"/>
        <w:tblInd w:w="-5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967"/>
        <w:gridCol w:w="2283"/>
        <w:gridCol w:w="1317"/>
        <w:gridCol w:w="1400"/>
        <w:gridCol w:w="3016"/>
      </w:tblGrid>
      <w:tr w14:paraId="39D2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800" w:type="dxa"/>
            <w:gridSpan w:val="6"/>
            <w:tcBorders>
              <w:top w:val="nil"/>
              <w:left w:val="nil"/>
              <w:bottom w:val="single" w:color="000000" w:sz="4" w:space="0"/>
              <w:right w:val="nil"/>
            </w:tcBorders>
            <w:shd w:val="clear" w:color="auto" w:fill="auto"/>
            <w:noWrap/>
            <w:vAlign w:val="center"/>
          </w:tcPr>
          <w:p w14:paraId="435F14D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default" w:ascii="方正小标宋_GBK" w:hAnsi="方正小标宋_GBK" w:eastAsia="方正小标宋_GBK" w:cs="方正小标宋_GBK"/>
                <w:i w:val="0"/>
                <w:iCs w:val="0"/>
                <w:color w:val="000000" w:themeColor="text1"/>
                <w:sz w:val="28"/>
                <w:szCs w:val="28"/>
                <w:highlight w:val="none"/>
                <w:u w:val="none"/>
                <w:lang w:val="en-US" w:eastAsia="zh-CN" w:bidi="ar"/>
                <w14:textFill>
                  <w14:solidFill>
                    <w14:schemeClr w14:val="tx1"/>
                  </w14:solidFill>
                </w14:textFill>
              </w:rPr>
              <w:t>202</w:t>
            </w:r>
            <w:r>
              <w:rPr>
                <w:rFonts w:hint="eastAsia" w:ascii="方正小标宋_GBK" w:hAnsi="方正小标宋_GBK" w:eastAsia="方正小标宋_GBK" w:cs="方正小标宋_GBK"/>
                <w:i w:val="0"/>
                <w:iCs w:val="0"/>
                <w:color w:val="000000" w:themeColor="text1"/>
                <w:sz w:val="28"/>
                <w:szCs w:val="28"/>
                <w:highlight w:val="none"/>
                <w:u w:val="none"/>
                <w:lang w:val="en-US" w:eastAsia="zh-CN" w:bidi="ar"/>
                <w14:textFill>
                  <w14:solidFill>
                    <w14:schemeClr w14:val="tx1"/>
                  </w14:solidFill>
                </w14:textFill>
              </w:rPr>
              <w:t>6年</w:t>
            </w:r>
            <w:r>
              <w:rPr>
                <w:rFonts w:hint="default" w:ascii="方正小标宋_GBK" w:hAnsi="方正小标宋_GBK" w:eastAsia="方正小标宋_GBK" w:cs="方正小标宋_GBK"/>
                <w:i w:val="0"/>
                <w:iCs w:val="0"/>
                <w:color w:val="000000" w:themeColor="text1"/>
                <w:sz w:val="28"/>
                <w:szCs w:val="28"/>
                <w:highlight w:val="none"/>
                <w:u w:val="none"/>
                <w:lang w:val="en-US" w:eastAsia="zh-CN" w:bidi="ar"/>
                <w14:textFill>
                  <w14:solidFill>
                    <w14:schemeClr w14:val="tx1"/>
                  </w14:solidFill>
                </w14:textFill>
              </w:rPr>
              <w:t>运动龙城大联赛</w:t>
            </w:r>
            <w:r>
              <w:rPr>
                <w:rFonts w:hint="eastAsia" w:ascii="方正小标宋_GBK" w:hAnsi="方正小标宋_GBK" w:eastAsia="方正小标宋_GBK" w:cs="方正小标宋_GBK"/>
                <w:i w:val="0"/>
                <w:iCs w:val="0"/>
                <w:color w:val="000000" w:themeColor="text1"/>
                <w:sz w:val="28"/>
                <w:szCs w:val="28"/>
                <w:highlight w:val="none"/>
                <w:u w:val="none"/>
                <w:lang w:val="en-US" w:eastAsia="zh-CN" w:bidi="ar"/>
                <w14:textFill>
                  <w14:solidFill>
                    <w14:schemeClr w14:val="tx1"/>
                  </w14:solidFill>
                </w14:textFill>
              </w:rPr>
              <w:t>项目</w:t>
            </w:r>
            <w:r>
              <w:rPr>
                <w:rFonts w:hint="default" w:ascii="方正小标宋_GBK" w:hAnsi="方正小标宋_GBK" w:eastAsia="方正小标宋_GBK" w:cs="方正小标宋_GBK"/>
                <w:i w:val="0"/>
                <w:iCs w:val="0"/>
                <w:color w:val="000000" w:themeColor="text1"/>
                <w:sz w:val="28"/>
                <w:szCs w:val="28"/>
                <w:highlight w:val="none"/>
                <w:u w:val="none"/>
                <w:lang w:val="en-US" w:eastAsia="zh-CN" w:bidi="ar"/>
                <w14:textFill>
                  <w14:solidFill>
                    <w14:schemeClr w14:val="tx1"/>
                  </w14:solidFill>
                </w14:textFill>
              </w:rPr>
              <w:t>清单</w:t>
            </w:r>
          </w:p>
        </w:tc>
      </w:tr>
      <w:tr w14:paraId="7661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ED0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序号</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F3F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主题</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286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项目</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6EB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参赛人数(不少于)</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F47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拟定完成时间</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893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备注</w:t>
            </w:r>
          </w:p>
        </w:tc>
      </w:tr>
      <w:tr w14:paraId="3045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F63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DB0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水与争锋</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116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常州市皮划艇比赛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E87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180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340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71C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79D6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A79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6E8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FA9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常州市钓鱼比赛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FD5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D2F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031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5EC4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9A3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7ED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9D6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常州市龙舟比赛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520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964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021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1321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068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6E6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336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常州市铁人三项比赛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F80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6FE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0D9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6D68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1D3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7AD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谁是球王</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D91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常州市11人制足球俱乐部联赛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8E1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ED0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A10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覆盖全市，须包括大学生队伍。</w:t>
            </w:r>
          </w:p>
        </w:tc>
      </w:tr>
      <w:tr w14:paraId="1ADD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1235">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6</w:t>
            </w:r>
          </w:p>
        </w:tc>
        <w:tc>
          <w:tcPr>
            <w:tcW w:w="967" w:type="dxa"/>
            <w:vMerge w:val="continue"/>
            <w:tcBorders>
              <w:left w:val="single" w:color="000000" w:sz="4" w:space="0"/>
              <w:right w:val="single" w:color="000000" w:sz="4" w:space="0"/>
            </w:tcBorders>
            <w:shd w:val="clear" w:color="auto" w:fill="auto"/>
            <w:noWrap/>
            <w:vAlign w:val="center"/>
          </w:tcPr>
          <w:p w14:paraId="7D2F09F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D150">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常州市8人制足球俱乐部联赛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F8F2">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7B22">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10月18日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F4A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覆盖全市，须包括大学生队伍。</w:t>
            </w:r>
          </w:p>
        </w:tc>
      </w:tr>
      <w:tr w14:paraId="470E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4B6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7</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656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EE6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常州市5人制足球俱乐部联赛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AD9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800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D56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0225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须包括女子队伍，</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以辖市区为单位设置6个分站赛，最后组织总决赛。</w:t>
            </w:r>
          </w:p>
        </w:tc>
      </w:tr>
      <w:tr w14:paraId="5CFD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C92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8</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ADA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41F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常州市篮球俱乐部联赛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7FF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600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93F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0586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覆盖全市，须包括大学生联赛，比赛须采用分区赛和总决赛，每区至少选出2支队伍参加总决赛。</w:t>
            </w:r>
          </w:p>
        </w:tc>
      </w:tr>
      <w:tr w14:paraId="76A6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95D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9</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62D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E93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常州市3人制篮球俱乐部联赛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BE9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20A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ABC4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以辖市区为单位设置6个分区赛，最后组织总决赛。</w:t>
            </w:r>
          </w:p>
        </w:tc>
      </w:tr>
      <w:tr w14:paraId="23B1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281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770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7A8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常州市小篮球比赛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184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CB1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6CEC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以辖市区为单位设置6个分站赛，最后进行总决赛，不少于600场比赛。</w:t>
            </w:r>
          </w:p>
        </w:tc>
      </w:tr>
      <w:tr w14:paraId="032B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6E8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573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613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常州市排球比赛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7D5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6B4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F23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7111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8C3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429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AAA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常州市气排球比赛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512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18C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371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4F57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7DA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152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3BF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常州市网球比赛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BA4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6CB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A6A7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覆盖全市，不少于4个分站赛，最后进行总决赛。</w:t>
            </w:r>
          </w:p>
        </w:tc>
      </w:tr>
      <w:tr w14:paraId="7BC1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561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14</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36F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7E7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常州市乒乓球俱乐部联赛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71F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71A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AFC8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覆盖全市，须设团体赛和个人赛，以辖市区为单位设置6个分区赛，最后组织总决赛。</w:t>
            </w:r>
          </w:p>
        </w:tc>
      </w:tr>
      <w:tr w14:paraId="7E77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B2B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15</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907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EA7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常州市羽毛球比赛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747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600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2F6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6AA3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覆盖全市，须设团体赛和个人赛，比赛分为预、决赛。</w:t>
            </w:r>
          </w:p>
        </w:tc>
      </w:tr>
      <w:tr w14:paraId="6E4B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8CE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16</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8DB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CDF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常州市保龄球比赛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A67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151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FEF2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覆盖全市，设置不少于10场预选赛，最后组织总决赛。</w:t>
            </w:r>
          </w:p>
        </w:tc>
      </w:tr>
      <w:tr w14:paraId="50D2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6F0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17</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37F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D66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常州市“美丽乡村”老年人气排球健身站点（队）展示交流</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645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9A5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950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1624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EE4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18</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7FF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12E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常州市门球比赛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0FD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979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C78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5E0C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119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19</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A0D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3DF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常州市台球比赛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21F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395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31C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3624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E9A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20</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245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5D0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常州市匹克球比赛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553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20C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10E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6196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7D0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F5C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智力对决</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68C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常州市围棋比赛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8D5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700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E13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F65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7911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FAC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AFC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B74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常州市五子棋比赛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43D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2EF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779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52F2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D7F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23</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7AE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07B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常州市国际跳棋比赛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01F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7FC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B9C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5AF9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48A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24</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DAD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084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常州市象棋比赛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C9C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54E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A03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0FD0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4BB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25</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E5E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ADC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常州市桥牌比赛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FFC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287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468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41B3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D68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26</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AE1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ADC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常州市国际象棋比赛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C18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4AE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898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5576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DFC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27</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D47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562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常州市飞镖俱乐部联赛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234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600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BBF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F7D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68ED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757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28</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A4A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699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常州市电子竞技比赛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B16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15A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A8F9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覆盖全市，设置不少于4个分站赛，最后组织总决赛。</w:t>
            </w:r>
          </w:p>
        </w:tc>
      </w:tr>
      <w:tr w14:paraId="401C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C51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29</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FEE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舞韵龙城</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9E9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常州市健身瑜珈比赛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A30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4A8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EE0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0007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959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30</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1AC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46A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常州市广场舞比赛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C66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E1C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B727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覆盖全市，先组织海选赛，再以辖市（区）为单位设置6个分站赛，最后进行总决赛。</w:t>
            </w:r>
          </w:p>
        </w:tc>
      </w:tr>
      <w:tr w14:paraId="39E2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371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31</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F87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F6A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常州市舞龙舞狮比赛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643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700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6ED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4B30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8AF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F5D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9F4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常州市健身操（舞）比赛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950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145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BC7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30C1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65B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33</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688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85B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常州市体育舞蹈俱乐部联赛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D0F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800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550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218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23E7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5CA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34</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C56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4D7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常州市街舞比赛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833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CBF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C10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7CFA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7DE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35</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F53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857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常州市传统武术展示活动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C83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800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44E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AD5B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覆盖全市，展示内容须包括阳湖拳、太极拳、长拳、心意拳等传统套路。</w:t>
            </w:r>
          </w:p>
        </w:tc>
      </w:tr>
      <w:tr w14:paraId="7B11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1CC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36</w:t>
            </w:r>
          </w:p>
        </w:tc>
        <w:tc>
          <w:tcPr>
            <w:tcW w:w="967" w:type="dxa"/>
            <w:vMerge w:val="restart"/>
            <w:tcBorders>
              <w:top w:val="single" w:color="000000" w:sz="4" w:space="0"/>
              <w:left w:val="single" w:color="000000" w:sz="4" w:space="0"/>
              <w:right w:val="single" w:color="000000" w:sz="4" w:space="0"/>
            </w:tcBorders>
            <w:shd w:val="clear" w:color="auto" w:fill="auto"/>
            <w:noWrap/>
            <w:vAlign w:val="center"/>
          </w:tcPr>
          <w:p w14:paraId="7EDCC59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速度与激情</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83B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常州市卡丁车比赛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82F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600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1F7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1434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覆盖全市，设置不少于4个分站赛，总决赛人数不少于90人。</w:t>
            </w:r>
          </w:p>
        </w:tc>
      </w:tr>
      <w:tr w14:paraId="1CC3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0DA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37</w:t>
            </w:r>
          </w:p>
        </w:tc>
        <w:tc>
          <w:tcPr>
            <w:tcW w:w="967" w:type="dxa"/>
            <w:vMerge w:val="continue"/>
            <w:tcBorders>
              <w:left w:val="single" w:color="000000" w:sz="4" w:space="0"/>
              <w:right w:val="single" w:color="000000" w:sz="4" w:space="0"/>
            </w:tcBorders>
            <w:shd w:val="clear" w:color="auto" w:fill="auto"/>
            <w:noWrap/>
            <w:vAlign w:val="center"/>
          </w:tcPr>
          <w:p w14:paraId="04ABD5B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354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常州市自行车比赛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800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4BD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34B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047D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97D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38</w:t>
            </w:r>
          </w:p>
        </w:tc>
        <w:tc>
          <w:tcPr>
            <w:tcW w:w="967" w:type="dxa"/>
            <w:vMerge w:val="continue"/>
            <w:tcBorders>
              <w:left w:val="single" w:color="000000" w:sz="4" w:space="0"/>
              <w:right w:val="single" w:color="000000" w:sz="4" w:space="0"/>
            </w:tcBorders>
            <w:shd w:val="clear" w:color="auto" w:fill="auto"/>
            <w:noWrap/>
            <w:vAlign w:val="center"/>
          </w:tcPr>
          <w:p w14:paraId="56757A4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BBE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常州市汽车摩托车场地越野赛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5C2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650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657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257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2E48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E21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39</w:t>
            </w:r>
          </w:p>
        </w:tc>
        <w:tc>
          <w:tcPr>
            <w:tcW w:w="967" w:type="dxa"/>
            <w:vMerge w:val="continue"/>
            <w:tcBorders>
              <w:left w:val="single" w:color="000000" w:sz="4" w:space="0"/>
              <w:right w:val="single" w:color="000000" w:sz="4" w:space="0"/>
            </w:tcBorders>
            <w:shd w:val="clear" w:color="auto" w:fill="auto"/>
            <w:noWrap/>
            <w:vAlign w:val="center"/>
          </w:tcPr>
          <w:p w14:paraId="570CF4C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98B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常州市社会体育指导员（健身）职业技能竞赛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ED4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150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7C3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8C4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01FE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3DD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40</w:t>
            </w:r>
          </w:p>
        </w:tc>
        <w:tc>
          <w:tcPr>
            <w:tcW w:w="967" w:type="dxa"/>
            <w:vMerge w:val="continue"/>
            <w:tcBorders>
              <w:left w:val="single" w:color="000000" w:sz="4" w:space="0"/>
              <w:right w:val="single" w:color="000000" w:sz="4" w:space="0"/>
            </w:tcBorders>
            <w:shd w:val="clear" w:color="auto" w:fill="auto"/>
            <w:noWrap/>
            <w:vAlign w:val="center"/>
          </w:tcPr>
          <w:p w14:paraId="4DFCC7F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C60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常州市跆拳道比赛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13D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507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8A5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2F57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F2B0">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41</w:t>
            </w:r>
          </w:p>
        </w:tc>
        <w:tc>
          <w:tcPr>
            <w:tcW w:w="967" w:type="dxa"/>
            <w:vMerge w:val="continue"/>
            <w:tcBorders>
              <w:left w:val="single" w:color="000000" w:sz="4" w:space="0"/>
              <w:right w:val="single" w:color="000000" w:sz="4" w:space="0"/>
            </w:tcBorders>
            <w:shd w:val="clear" w:color="auto" w:fill="auto"/>
            <w:noWrap/>
            <w:vAlign w:val="center"/>
          </w:tcPr>
          <w:p w14:paraId="2F2ABF2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EE7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常州市攀岩比赛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46A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456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10月</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1E7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3402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03E0">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42</w:t>
            </w:r>
          </w:p>
        </w:tc>
        <w:tc>
          <w:tcPr>
            <w:tcW w:w="967" w:type="dxa"/>
            <w:vMerge w:val="continue"/>
            <w:tcBorders>
              <w:left w:val="single" w:color="000000" w:sz="4" w:space="0"/>
              <w:right w:val="single" w:color="000000" w:sz="4" w:space="0"/>
            </w:tcBorders>
            <w:shd w:val="clear" w:color="auto" w:fill="auto"/>
            <w:noWrap/>
            <w:vAlign w:val="center"/>
          </w:tcPr>
          <w:p w14:paraId="059E13C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989F">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常州市亲子定向赛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6F71">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B8EC">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10月18日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B2C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覆盖全市，设置不少于</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个分站赛</w:t>
            </w:r>
          </w:p>
        </w:tc>
      </w:tr>
      <w:tr w14:paraId="0D55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BDE8">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43</w:t>
            </w:r>
          </w:p>
        </w:tc>
        <w:tc>
          <w:tcPr>
            <w:tcW w:w="967" w:type="dxa"/>
            <w:vMerge w:val="continue"/>
            <w:tcBorders>
              <w:left w:val="single" w:color="000000" w:sz="4" w:space="0"/>
              <w:right w:val="single" w:color="000000" w:sz="4" w:space="0"/>
            </w:tcBorders>
            <w:shd w:val="clear" w:color="auto" w:fill="auto"/>
            <w:noWrap/>
            <w:vAlign w:val="center"/>
          </w:tcPr>
          <w:p w14:paraId="65B1738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729A">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常州市飞盘比赛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FE85">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AEA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10月18日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D08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r w14:paraId="5DC0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E356">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44</w:t>
            </w:r>
          </w:p>
        </w:tc>
        <w:tc>
          <w:tcPr>
            <w:tcW w:w="967" w:type="dxa"/>
            <w:vMerge w:val="continue"/>
            <w:tcBorders>
              <w:left w:val="single" w:color="000000" w:sz="4" w:space="0"/>
              <w:bottom w:val="single" w:color="000000" w:sz="4" w:space="0"/>
              <w:right w:val="single" w:color="000000" w:sz="4" w:space="0"/>
            </w:tcBorders>
            <w:shd w:val="clear" w:color="auto" w:fill="auto"/>
            <w:noWrap/>
            <w:vAlign w:val="center"/>
          </w:tcPr>
          <w:p w14:paraId="2DA65A4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6083">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常州市幼儿体育嘉年华</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5F61">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FE9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10月18日</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D43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覆盖全市</w:t>
            </w:r>
          </w:p>
        </w:tc>
      </w:tr>
    </w:tbl>
    <w:p w14:paraId="5D8B22C8">
      <w:pPr>
        <w:shd w:val="clear" w:color="auto" w:fill="auto"/>
        <w:spacing w:line="360" w:lineRule="auto"/>
        <w:ind w:firstLine="0"/>
        <w:rPr>
          <w:rFonts w:hint="eastAsia" w:ascii="宋体" w:hAnsi="宋体" w:cs="宋体"/>
          <w:b/>
          <w:bCs/>
          <w:color w:val="000000" w:themeColor="text1"/>
          <w:sz w:val="24"/>
          <w:highlight w:val="none"/>
          <w14:textFill>
            <w14:solidFill>
              <w14:schemeClr w14:val="tx1"/>
            </w14:solidFill>
          </w14:textFill>
        </w:rPr>
      </w:pPr>
    </w:p>
    <w:p w14:paraId="0C0A177D">
      <w:pPr>
        <w:shd w:val="clear" w:color="auto" w:fill="auto"/>
        <w:spacing w:line="360" w:lineRule="auto"/>
        <w:ind w:firstLine="0"/>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五</w:t>
      </w:r>
      <w:r>
        <w:rPr>
          <w:rFonts w:hint="eastAsia" w:ascii="宋体" w:hAnsi="宋体" w:cs="宋体"/>
          <w:b/>
          <w:bCs/>
          <w:color w:val="000000" w:themeColor="text1"/>
          <w:sz w:val="24"/>
          <w:highlight w:val="none"/>
          <w14:textFill>
            <w14:solidFill>
              <w14:schemeClr w14:val="tx1"/>
            </w14:solidFill>
          </w14:textFill>
        </w:rPr>
        <w:t>、报价方式</w:t>
      </w:r>
      <w:r>
        <w:rPr>
          <w:rFonts w:hint="eastAsia" w:ascii="宋体" w:hAnsi="宋体" w:cs="宋体"/>
          <w:b/>
          <w:bCs/>
          <w:color w:val="000000" w:themeColor="text1"/>
          <w:sz w:val="24"/>
          <w:highlight w:val="none"/>
          <w:lang w:eastAsia="zh-CN"/>
          <w14:textFill>
            <w14:solidFill>
              <w14:schemeClr w14:val="tx1"/>
            </w14:solidFill>
          </w14:textFill>
        </w:rPr>
        <w:t>：</w:t>
      </w:r>
    </w:p>
    <w:p w14:paraId="7DD38FC6">
      <w:pPr>
        <w:shd w:val="clear" w:color="auto" w:fill="auto"/>
        <w:spacing w:line="3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本项目报价为</w:t>
      </w:r>
      <w:r>
        <w:rPr>
          <w:rFonts w:hint="eastAsia" w:ascii="宋体" w:hAnsi="宋体" w:cs="宋体"/>
          <w:b/>
          <w:bCs/>
          <w:color w:val="000000" w:themeColor="text1"/>
          <w:sz w:val="24"/>
          <w:highlight w:val="none"/>
          <w:u w:val="single"/>
          <w14:textFill>
            <w14:solidFill>
              <w14:schemeClr w14:val="tx1"/>
            </w14:solidFill>
          </w14:textFill>
        </w:rPr>
        <w:t>固定总价</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报价</w:t>
      </w:r>
      <w:r>
        <w:rPr>
          <w:rFonts w:hint="eastAsia"/>
          <w:color w:val="000000" w:themeColor="text1"/>
          <w:sz w:val="24"/>
          <w:highlight w:val="none"/>
          <w14:textFill>
            <w14:solidFill>
              <w14:schemeClr w14:val="tx1"/>
            </w14:solidFill>
          </w14:textFill>
        </w:rPr>
        <w:t>包括但不限于为</w:t>
      </w:r>
      <w:r>
        <w:rPr>
          <w:rFonts w:hint="eastAsia"/>
          <w:color w:val="000000" w:themeColor="text1"/>
          <w:sz w:val="24"/>
          <w:highlight w:val="none"/>
          <w:lang w:val="en-US" w:eastAsia="zh-CN"/>
          <w14:textFill>
            <w14:solidFill>
              <w14:schemeClr w14:val="tx1"/>
            </w14:solidFill>
          </w14:textFill>
        </w:rPr>
        <w:t>赛事服务</w:t>
      </w:r>
      <w:r>
        <w:rPr>
          <w:rFonts w:hint="eastAsia"/>
          <w:color w:val="000000" w:themeColor="text1"/>
          <w:sz w:val="24"/>
          <w:highlight w:val="none"/>
          <w14:textFill>
            <w14:solidFill>
              <w14:schemeClr w14:val="tx1"/>
            </w14:solidFill>
          </w14:textFill>
        </w:rPr>
        <w:t>和完成本项目全部相</w:t>
      </w:r>
      <w:r>
        <w:rPr>
          <w:rFonts w:hint="eastAsia"/>
          <w:color w:val="000000" w:themeColor="text1"/>
          <w:sz w:val="24"/>
          <w:highlight w:val="none"/>
          <w:lang w:eastAsia="zh-CN"/>
          <w14:textFill>
            <w14:solidFill>
              <w14:schemeClr w14:val="tx1"/>
            </w14:solidFill>
          </w14:textFill>
        </w:rPr>
        <w:t>关内容</w:t>
      </w:r>
      <w:r>
        <w:rPr>
          <w:rFonts w:hint="eastAsia"/>
          <w:color w:val="000000" w:themeColor="text1"/>
          <w:sz w:val="24"/>
          <w:highlight w:val="none"/>
          <w14:textFill>
            <w14:solidFill>
              <w14:schemeClr w14:val="tx1"/>
            </w14:solidFill>
          </w14:textFill>
        </w:rPr>
        <w:t>所需的劳务费、技术服</w:t>
      </w:r>
      <w:r>
        <w:rPr>
          <w:rFonts w:hint="eastAsia" w:ascii="Times New Roman" w:hAnsi="Times New Roman" w:eastAsia="宋体" w:cs="Times New Roman"/>
          <w:color w:val="000000" w:themeColor="text1"/>
          <w:sz w:val="24"/>
          <w:highlight w:val="none"/>
          <w14:textFill>
            <w14:solidFill>
              <w14:schemeClr w14:val="tx1"/>
            </w14:solidFill>
          </w14:textFill>
        </w:rPr>
        <w:t>务费、物料费用、自备仪器设备的使用和管理、交通运输、保险、税费和利润，以及</w:t>
      </w:r>
      <w:r>
        <w:rPr>
          <w:rFonts w:hint="eastAsia"/>
          <w:color w:val="000000" w:themeColor="text1"/>
          <w:sz w:val="24"/>
          <w:highlight w:val="none"/>
          <w14:textFill>
            <w14:solidFill>
              <w14:schemeClr w14:val="tx1"/>
            </w14:solidFill>
          </w14:textFill>
        </w:rPr>
        <w:t>为完成该项服务项目所涉及到的一切相关费用，</w:t>
      </w:r>
      <w:r>
        <w:rPr>
          <w:rFonts w:hint="eastAsia"/>
          <w:color w:val="000000" w:themeColor="text1"/>
          <w:sz w:val="24"/>
          <w:highlight w:val="none"/>
          <w:lang w:eastAsia="zh-CN"/>
          <w14:textFill>
            <w14:solidFill>
              <w14:schemeClr w14:val="tx1"/>
            </w14:solidFill>
          </w14:textFill>
        </w:rPr>
        <w:t>采购人</w:t>
      </w:r>
      <w:r>
        <w:rPr>
          <w:rFonts w:hint="eastAsia"/>
          <w:color w:val="000000" w:themeColor="text1"/>
          <w:sz w:val="24"/>
          <w:highlight w:val="none"/>
          <w14:textFill>
            <w14:solidFill>
              <w14:schemeClr w14:val="tx1"/>
            </w14:solidFill>
          </w14:textFill>
        </w:rPr>
        <w:t>不再支付其他任何费用，政策性文件规定及合同包含的所有风险、责任和</w:t>
      </w:r>
      <w:r>
        <w:rPr>
          <w:rFonts w:hint="eastAsia"/>
          <w:color w:val="000000" w:themeColor="text1"/>
          <w:sz w:val="24"/>
          <w:highlight w:val="none"/>
          <w:lang w:val="en-US" w:eastAsia="zh-CN"/>
          <w14:textFill>
            <w14:solidFill>
              <w14:schemeClr w14:val="tx1"/>
            </w14:solidFill>
          </w14:textFill>
        </w:rPr>
        <w:t>公开招标</w:t>
      </w:r>
      <w:r>
        <w:rPr>
          <w:rFonts w:hint="eastAsia"/>
          <w:color w:val="000000" w:themeColor="text1"/>
          <w:sz w:val="24"/>
          <w:highlight w:val="none"/>
          <w14:textFill>
            <w14:solidFill>
              <w14:schemeClr w14:val="tx1"/>
            </w14:solidFill>
          </w14:textFill>
        </w:rPr>
        <w:t>文件所要求的相关服务等全部内容</w:t>
      </w:r>
      <w:r>
        <w:rPr>
          <w:rFonts w:hint="eastAsia"/>
          <w:color w:val="000000" w:themeColor="text1"/>
          <w:sz w:val="24"/>
          <w:highlight w:val="none"/>
          <w:lang w:eastAsia="zh-CN"/>
          <w14:textFill>
            <w14:solidFill>
              <w14:schemeClr w14:val="tx1"/>
            </w14:solidFill>
          </w14:textFill>
        </w:rPr>
        <w:t>。</w:t>
      </w:r>
    </w:p>
    <w:p w14:paraId="417034EC">
      <w:pPr>
        <w:shd w:val="clear" w:color="auto" w:fill="auto"/>
        <w:spacing w:line="360" w:lineRule="auto"/>
        <w:ind w:firstLine="0"/>
        <w:rPr>
          <w:rFonts w:hint="eastAsia" w:ascii="宋体" w:hAnsi="宋体" w:cs="宋体"/>
          <w:b/>
          <w:bCs/>
          <w:color w:val="000000" w:themeColor="text1"/>
          <w:sz w:val="24"/>
          <w:highlight w:val="none"/>
          <w:lang w:val="en-US" w:eastAsia="zh-CN"/>
          <w14:textFill>
            <w14:solidFill>
              <w14:schemeClr w14:val="tx1"/>
            </w14:solidFill>
          </w14:textFill>
        </w:rPr>
      </w:pPr>
    </w:p>
    <w:p w14:paraId="1C5E32AF">
      <w:pPr>
        <w:shd w:val="clear" w:color="auto" w:fill="auto"/>
        <w:spacing w:line="360" w:lineRule="auto"/>
        <w:ind w:firstLine="0"/>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六</w:t>
      </w:r>
      <w:r>
        <w:rPr>
          <w:rFonts w:hint="eastAsia" w:ascii="宋体" w:hAnsi="宋体" w:cs="宋体"/>
          <w:b/>
          <w:bCs/>
          <w:color w:val="000000" w:themeColor="text1"/>
          <w:sz w:val="24"/>
          <w:highlight w:val="none"/>
          <w14:textFill>
            <w14:solidFill>
              <w14:schemeClr w14:val="tx1"/>
            </w14:solidFill>
          </w14:textFill>
        </w:rPr>
        <w:t>、服务期限</w:t>
      </w:r>
      <w:r>
        <w:rPr>
          <w:rFonts w:hint="eastAsia" w:ascii="宋体" w:hAnsi="宋体" w:cs="宋体"/>
          <w:b/>
          <w:bCs/>
          <w:color w:val="000000" w:themeColor="text1"/>
          <w:sz w:val="24"/>
          <w:highlight w:val="none"/>
          <w:lang w:eastAsia="zh-CN"/>
          <w14:textFill>
            <w14:solidFill>
              <w14:schemeClr w14:val="tx1"/>
            </w14:solidFill>
          </w14:textFill>
        </w:rPr>
        <w:t>：</w:t>
      </w:r>
    </w:p>
    <w:p w14:paraId="3C330A9C">
      <w:pPr>
        <w:shd w:val="clear" w:color="auto" w:fill="auto"/>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合同履行期限：</w:t>
      </w:r>
      <w:r>
        <w:rPr>
          <w:rFonts w:hint="eastAsia"/>
          <w:color w:val="000000" w:themeColor="text1"/>
          <w:sz w:val="24"/>
          <w:highlight w:val="none"/>
          <w:lang w:bidi="ar"/>
          <w14:textFill>
            <w14:solidFill>
              <w14:schemeClr w14:val="tx1"/>
            </w14:solidFill>
          </w14:textFill>
        </w:rPr>
        <w:t>合同签订至所有比赛结束（202</w:t>
      </w:r>
      <w:r>
        <w:rPr>
          <w:rFonts w:hint="eastAsia"/>
          <w:color w:val="000000" w:themeColor="text1"/>
          <w:sz w:val="24"/>
          <w:highlight w:val="none"/>
          <w:lang w:val="en-US" w:eastAsia="zh-CN" w:bidi="ar"/>
          <w14:textFill>
            <w14:solidFill>
              <w14:schemeClr w14:val="tx1"/>
            </w14:solidFill>
          </w14:textFill>
        </w:rPr>
        <w:t>6</w:t>
      </w:r>
      <w:r>
        <w:rPr>
          <w:rFonts w:hint="eastAsia"/>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10</w:t>
      </w:r>
      <w:r>
        <w:rPr>
          <w:rFonts w:hint="eastAsia"/>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18</w:t>
      </w:r>
      <w:r>
        <w:rPr>
          <w:rFonts w:hint="eastAsia"/>
          <w:color w:val="000000" w:themeColor="text1"/>
          <w:sz w:val="24"/>
          <w:highlight w:val="none"/>
          <w:lang w:bidi="ar"/>
          <w14:textFill>
            <w14:solidFill>
              <w14:schemeClr w14:val="tx1"/>
            </w14:solidFill>
          </w14:textFill>
        </w:rPr>
        <w:t>日前）。</w:t>
      </w:r>
    </w:p>
    <w:p w14:paraId="3A619F54">
      <w:pPr>
        <w:shd w:val="clear" w:color="auto" w:fill="auto"/>
        <w:spacing w:line="360" w:lineRule="auto"/>
        <w:ind w:firstLine="0"/>
        <w:rPr>
          <w:rFonts w:hint="eastAsia" w:ascii="宋体" w:hAnsi="宋体" w:cs="宋体"/>
          <w:b/>
          <w:bCs/>
          <w:color w:val="000000" w:themeColor="text1"/>
          <w:sz w:val="24"/>
          <w:highlight w:val="none"/>
          <w:lang w:val="en-US" w:eastAsia="zh-CN"/>
          <w14:textFill>
            <w14:solidFill>
              <w14:schemeClr w14:val="tx1"/>
            </w14:solidFill>
          </w14:textFill>
        </w:rPr>
      </w:pPr>
    </w:p>
    <w:p w14:paraId="178E6377">
      <w:pPr>
        <w:shd w:val="clear" w:color="auto" w:fill="auto"/>
        <w:spacing w:line="360" w:lineRule="auto"/>
        <w:ind w:firstLine="0"/>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七</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承包方式：</w:t>
      </w:r>
    </w:p>
    <w:p w14:paraId="1DBFA9CB">
      <w:pPr>
        <w:numPr>
          <w:ilvl w:val="0"/>
          <w:numId w:val="0"/>
        </w:numPr>
        <w:shd w:val="clear" w:color="auto" w:fill="auto"/>
        <w:spacing w:line="360" w:lineRule="auto"/>
        <w:ind w:firstLine="48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固定总价包干</w:t>
      </w:r>
    </w:p>
    <w:p w14:paraId="50C270A0">
      <w:pPr>
        <w:numPr>
          <w:ilvl w:val="-1"/>
          <w:numId w:val="0"/>
        </w:numPr>
        <w:shd w:val="clear" w:color="auto" w:fill="auto"/>
        <w:spacing w:line="360" w:lineRule="auto"/>
        <w:ind w:firstLine="0"/>
        <w:rPr>
          <w:rFonts w:hint="eastAsia" w:ascii="宋体" w:hAnsi="宋体" w:cs="宋体"/>
          <w:b/>
          <w:bCs/>
          <w:color w:val="000000" w:themeColor="text1"/>
          <w:sz w:val="24"/>
          <w:highlight w:val="none"/>
          <w14:textFill>
            <w14:solidFill>
              <w14:schemeClr w14:val="tx1"/>
            </w14:solidFill>
          </w14:textFill>
        </w:rPr>
      </w:pPr>
    </w:p>
    <w:p w14:paraId="578505B6">
      <w:pPr>
        <w:numPr>
          <w:ilvl w:val="-1"/>
          <w:numId w:val="0"/>
        </w:numPr>
        <w:shd w:val="clear" w:color="auto" w:fill="auto"/>
        <w:spacing w:line="360" w:lineRule="auto"/>
        <w:ind w:firstLine="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highlight w:val="none"/>
          <w14:textFill>
            <w14:solidFill>
              <w14:schemeClr w14:val="tx1"/>
            </w14:solidFill>
          </w14:textFill>
        </w:rPr>
        <w:t>付款方式</w:t>
      </w:r>
      <w:r>
        <w:rPr>
          <w:rFonts w:hint="eastAsia" w:ascii="宋体" w:hAnsi="宋体" w:eastAsia="宋体" w:cs="宋体"/>
          <w:b/>
          <w:bCs/>
          <w:color w:val="000000" w:themeColor="text1"/>
          <w:sz w:val="24"/>
          <w:highlight w:val="none"/>
          <w:lang w:eastAsia="zh-CN"/>
          <w14:textFill>
            <w14:solidFill>
              <w14:schemeClr w14:val="tx1"/>
            </w14:solidFill>
          </w14:textFill>
        </w:rPr>
        <w:t>：</w:t>
      </w:r>
    </w:p>
    <w:p w14:paraId="2A6E1E3A">
      <w:pPr>
        <w:shd w:val="clear" w:color="auto" w:fill="auto"/>
        <w:spacing w:line="360" w:lineRule="auto"/>
        <w:ind w:firstLine="480"/>
        <w:rPr>
          <w:rFonts w:hint="eastAsia"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合同签订生效后，</w:t>
      </w:r>
      <w:r>
        <w:rPr>
          <w:rFonts w:hint="eastAsia" w:cs="Times New Roman"/>
          <w:color w:val="000000" w:themeColor="text1"/>
          <w:sz w:val="24"/>
          <w:highlight w:val="none"/>
          <w:lang w:eastAsia="zh-CN"/>
          <w14:textFill>
            <w14:solidFill>
              <w14:schemeClr w14:val="tx1"/>
            </w14:solidFill>
          </w14:textFill>
        </w:rPr>
        <w:t>采购人</w:t>
      </w:r>
      <w:r>
        <w:rPr>
          <w:rFonts w:hint="eastAsia" w:cs="Times New Roman"/>
          <w:color w:val="000000" w:themeColor="text1"/>
          <w:sz w:val="24"/>
          <w:highlight w:val="none"/>
          <w:lang w:val="en-US" w:eastAsia="zh-CN"/>
          <w14:textFill>
            <w14:solidFill>
              <w14:schemeClr w14:val="tx1"/>
            </w14:solidFill>
          </w14:textFill>
        </w:rPr>
        <w:t>30天内</w:t>
      </w:r>
      <w:r>
        <w:rPr>
          <w:rFonts w:hint="eastAsia" w:ascii="Times New Roman" w:hAnsi="Times New Roman" w:eastAsia="宋体" w:cs="Times New Roman"/>
          <w:color w:val="000000" w:themeColor="text1"/>
          <w:sz w:val="24"/>
          <w:highlight w:val="none"/>
          <w14:textFill>
            <w14:solidFill>
              <w14:schemeClr w14:val="tx1"/>
            </w14:solidFill>
          </w14:textFill>
        </w:rPr>
        <w:t>支付合同总额的50%，剩余部分</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在所有比赛完赛后，经</w:t>
      </w:r>
      <w:r>
        <w:rPr>
          <w:rFonts w:hint="eastAsia" w:cs="Times New Roman"/>
          <w:color w:val="000000" w:themeColor="text1"/>
          <w:sz w:val="24"/>
          <w:highlight w:val="none"/>
          <w:lang w:eastAsia="zh-CN"/>
          <w14:textFill>
            <w14:solidFill>
              <w14:schemeClr w14:val="tx1"/>
            </w14:solidFill>
          </w14:textFill>
        </w:rPr>
        <w:t>采购人</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验收</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合格</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确认后</w:t>
      </w:r>
      <w:r>
        <w:rPr>
          <w:rFonts w:hint="eastAsia" w:cs="Times New Roman"/>
          <w:color w:val="000000" w:themeColor="text1"/>
          <w:sz w:val="24"/>
          <w:highlight w:val="none"/>
          <w:lang w:val="en-US" w:eastAsia="zh-CN"/>
          <w14:textFill>
            <w14:solidFill>
              <w14:schemeClr w14:val="tx1"/>
            </w14:solidFill>
          </w14:textFill>
        </w:rPr>
        <w:t>30天内</w:t>
      </w:r>
      <w:r>
        <w:rPr>
          <w:rFonts w:hint="eastAsia" w:ascii="Times New Roman" w:hAnsi="Times New Roman" w:eastAsia="宋体" w:cs="Times New Roman"/>
          <w:color w:val="000000" w:themeColor="text1"/>
          <w:sz w:val="24"/>
          <w:highlight w:val="none"/>
          <w14:textFill>
            <w14:solidFill>
              <w14:schemeClr w14:val="tx1"/>
            </w14:solidFill>
          </w14:textFill>
        </w:rPr>
        <w:t>支付。</w:t>
      </w:r>
    </w:p>
    <w:p w14:paraId="2BFA4AB3">
      <w:pPr>
        <w:pStyle w:val="262"/>
        <w:rPr>
          <w:rFonts w:hint="eastAsia"/>
          <w:color w:val="000000" w:themeColor="text1"/>
          <w:highlight w:val="none"/>
          <w14:textFill>
            <w14:solidFill>
              <w14:schemeClr w14:val="tx1"/>
            </w14:solidFill>
          </w14:textFill>
        </w:rPr>
      </w:pPr>
    </w:p>
    <w:p w14:paraId="4DDCDAEA">
      <w:pPr>
        <w:numPr>
          <w:ilvl w:val="-1"/>
          <w:numId w:val="0"/>
        </w:numPr>
        <w:shd w:val="clear" w:color="auto" w:fill="auto"/>
        <w:spacing w:line="360" w:lineRule="auto"/>
        <w:ind w:left="0" w:firstLine="0"/>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九、活动考核：</w:t>
      </w:r>
    </w:p>
    <w:p w14:paraId="1E7352C9">
      <w:pPr>
        <w:pStyle w:val="504"/>
        <w:spacing w:line="360" w:lineRule="auto"/>
        <w:contextualSpacing/>
        <w:jc w:val="left"/>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采购人</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聘请第三方按采购文件要求对各项比赛的赛事申报材料、人员配置、赛事推广、赛事安全、赛场管理、突发状况处理、赛事覆盖范围、财务审核、舆情应对、参赛人员满意度等多方面进行考核。</w:t>
      </w:r>
    </w:p>
    <w:p w14:paraId="210A2E51">
      <w:pPr>
        <w:numPr>
          <w:ilvl w:val="0"/>
          <w:numId w:val="0"/>
        </w:numPr>
        <w:shd w:val="clear" w:color="auto" w:fill="auto"/>
        <w:spacing w:line="360" w:lineRule="auto"/>
        <w:jc w:val="both"/>
        <w:outlineLvl w:val="9"/>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pPr>
    </w:p>
    <w:p w14:paraId="4A664778">
      <w:pPr>
        <w:numPr>
          <w:ilvl w:val="0"/>
          <w:numId w:val="0"/>
        </w:numPr>
        <w:shd w:val="clear" w:color="auto" w:fill="auto"/>
        <w:spacing w:line="360" w:lineRule="auto"/>
        <w:jc w:val="both"/>
        <w:outlineLvl w:val="9"/>
        <w:rPr>
          <w:rFonts w:ascii="Times New Roman" w:hAnsi="Times New Roman" w:eastAsia="宋体" w:cs="Times New Roman"/>
          <w:b/>
          <w:bCs/>
          <w:color w:val="000000" w:themeColor="text1"/>
          <w:sz w:val="24"/>
          <w:highlight w:val="none"/>
          <w14:textFill>
            <w14:solidFill>
              <w14:schemeClr w14:val="tx1"/>
            </w14:solidFill>
          </w14:textFill>
        </w:rPr>
      </w:pP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十、</w:t>
      </w:r>
      <w:r>
        <w:rPr>
          <w:rFonts w:ascii="Times New Roman" w:hAnsi="Times New Roman" w:eastAsia="宋体" w:cs="Times New Roman"/>
          <w:b/>
          <w:bCs/>
          <w:color w:val="000000" w:themeColor="text1"/>
          <w:sz w:val="24"/>
          <w:highlight w:val="none"/>
          <w14:textFill>
            <w14:solidFill>
              <w14:schemeClr w14:val="tx1"/>
            </w14:solidFill>
          </w14:textFill>
        </w:rPr>
        <w:t>预算金额</w:t>
      </w:r>
      <w:r>
        <w:rPr>
          <w:rFonts w:hint="eastAsia" w:ascii="Times New Roman" w:hAnsi="Times New Roman" w:eastAsia="宋体" w:cs="Times New Roman"/>
          <w:b/>
          <w:bCs/>
          <w:color w:val="000000" w:themeColor="text1"/>
          <w:sz w:val="24"/>
          <w:highlight w:val="none"/>
          <w:lang w:eastAsia="zh-CN"/>
          <w14:textFill>
            <w14:solidFill>
              <w14:schemeClr w14:val="tx1"/>
            </w14:solidFill>
          </w14:textFill>
        </w:rPr>
        <w:t>、最高限价</w:t>
      </w:r>
      <w:r>
        <w:rPr>
          <w:rFonts w:ascii="Times New Roman" w:hAnsi="Times New Roman" w:eastAsia="宋体" w:cs="Times New Roman"/>
          <w:b/>
          <w:bCs/>
          <w:color w:val="000000" w:themeColor="text1"/>
          <w:sz w:val="24"/>
          <w:highlight w:val="none"/>
          <w14:textFill>
            <w14:solidFill>
              <w14:schemeClr w14:val="tx1"/>
            </w14:solidFill>
          </w14:textFill>
        </w:rPr>
        <w:t>：</w:t>
      </w:r>
    </w:p>
    <w:p w14:paraId="53389497">
      <w:pPr>
        <w:shd w:val="clear" w:color="auto" w:fill="auto"/>
        <w:spacing w:line="360" w:lineRule="auto"/>
        <w:ind w:firstLine="480"/>
        <w:rPr>
          <w:rFonts w:hint="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预算金额：人民币</w:t>
      </w:r>
      <w:r>
        <w:rPr>
          <w:rFonts w:hint="eastAsia"/>
          <w:color w:val="000000" w:themeColor="text1"/>
          <w:sz w:val="24"/>
          <w:highlight w:val="none"/>
          <w:lang w:val="en-US" w:eastAsia="zh-CN"/>
          <w14:textFill>
            <w14:solidFill>
              <w14:schemeClr w14:val="tx1"/>
            </w14:solidFill>
          </w14:textFill>
        </w:rPr>
        <w:t>335万</w:t>
      </w:r>
      <w:r>
        <w:rPr>
          <w:rFonts w:hint="eastAsia"/>
          <w:color w:val="000000" w:themeColor="text1"/>
          <w:sz w:val="24"/>
          <w:highlight w:val="none"/>
          <w:lang w:eastAsia="zh-CN"/>
          <w14:textFill>
            <w14:solidFill>
              <w14:schemeClr w14:val="tx1"/>
            </w14:solidFill>
          </w14:textFill>
        </w:rPr>
        <w:t>元</w:t>
      </w:r>
    </w:p>
    <w:p w14:paraId="1200C8C1">
      <w:pPr>
        <w:shd w:val="clear" w:color="auto" w:fill="auto"/>
        <w:spacing w:line="360" w:lineRule="auto"/>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最高限价：人民币</w:t>
      </w:r>
      <w:r>
        <w:rPr>
          <w:rFonts w:hint="eastAsia"/>
          <w:color w:val="000000" w:themeColor="text1"/>
          <w:sz w:val="24"/>
          <w:highlight w:val="none"/>
          <w:lang w:val="en-US" w:eastAsia="zh-CN"/>
          <w14:textFill>
            <w14:solidFill>
              <w14:schemeClr w14:val="tx1"/>
            </w14:solidFill>
          </w14:textFill>
        </w:rPr>
        <w:t>334万</w:t>
      </w:r>
      <w:r>
        <w:rPr>
          <w:rFonts w:hint="eastAsia"/>
          <w:color w:val="000000" w:themeColor="text1"/>
          <w:sz w:val="24"/>
          <w:highlight w:val="none"/>
          <w:lang w:eastAsia="zh-CN"/>
          <w14:textFill>
            <w14:solidFill>
              <w14:schemeClr w14:val="tx1"/>
            </w14:solidFill>
          </w14:textFill>
        </w:rPr>
        <w:t>元</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投标人投标报价</w:t>
      </w:r>
      <w:r>
        <w:rPr>
          <w:rFonts w:hint="eastAsia"/>
          <w:color w:val="000000" w:themeColor="text1"/>
          <w:sz w:val="24"/>
          <w:highlight w:val="none"/>
          <w14:textFill>
            <w14:solidFill>
              <w14:schemeClr w14:val="tx1"/>
            </w14:solidFill>
          </w14:textFill>
        </w:rPr>
        <w:t>时总价不得高于最高限价，否则作为无效响应处理。</w:t>
      </w:r>
    </w:p>
    <w:p w14:paraId="0B5B30D4">
      <w:pPr>
        <w:rPr>
          <w:color w:val="000000" w:themeColor="text1"/>
          <w:highlight w:val="none"/>
          <w14:textFill>
            <w14:solidFill>
              <w14:schemeClr w14:val="tx1"/>
            </w14:solidFill>
          </w14:textFill>
        </w:rPr>
      </w:pPr>
    </w:p>
    <w:p w14:paraId="4F49A669">
      <w:pPr>
        <w:rPr>
          <w:b/>
          <w:color w:val="000000" w:themeColor="text1"/>
          <w:sz w:val="36"/>
          <w:szCs w:val="36"/>
          <w:highlight w:val="none"/>
          <w14:textFill>
            <w14:solidFill>
              <w14:schemeClr w14:val="tx1"/>
            </w14:solidFill>
          </w14:textFill>
        </w:rPr>
      </w:pPr>
      <w:bookmarkStart w:id="512" w:name="_Toc22150"/>
      <w:bookmarkStart w:id="513" w:name="_Toc16602"/>
    </w:p>
    <w:p w14:paraId="5CAC6AD6">
      <w:pPr>
        <w:pStyle w:val="34"/>
        <w:rPr>
          <w:b/>
          <w:color w:val="000000" w:themeColor="text1"/>
          <w:sz w:val="36"/>
          <w:szCs w:val="36"/>
          <w:highlight w:val="none"/>
          <w14:textFill>
            <w14:solidFill>
              <w14:schemeClr w14:val="tx1"/>
            </w14:solidFill>
          </w14:textFill>
        </w:rPr>
      </w:pPr>
    </w:p>
    <w:p w14:paraId="4CFEDF80">
      <w:pPr>
        <w:rPr>
          <w:b/>
          <w:color w:val="000000" w:themeColor="text1"/>
          <w:sz w:val="36"/>
          <w:szCs w:val="36"/>
          <w:highlight w:val="none"/>
          <w14:textFill>
            <w14:solidFill>
              <w14:schemeClr w14:val="tx1"/>
            </w14:solidFill>
          </w14:textFill>
        </w:rPr>
      </w:pPr>
    </w:p>
    <w:p w14:paraId="06A0970E">
      <w:pPr>
        <w:pStyle w:val="34"/>
        <w:rPr>
          <w:b/>
          <w:color w:val="000000" w:themeColor="text1"/>
          <w:sz w:val="36"/>
          <w:szCs w:val="36"/>
          <w:highlight w:val="none"/>
          <w14:textFill>
            <w14:solidFill>
              <w14:schemeClr w14:val="tx1"/>
            </w14:solidFill>
          </w14:textFill>
        </w:rPr>
      </w:pPr>
    </w:p>
    <w:p w14:paraId="2FDDE2BC">
      <w:pPr>
        <w:rPr>
          <w:b/>
          <w:color w:val="000000" w:themeColor="text1"/>
          <w:sz w:val="36"/>
          <w:szCs w:val="36"/>
          <w:highlight w:val="none"/>
          <w14:textFill>
            <w14:solidFill>
              <w14:schemeClr w14:val="tx1"/>
            </w14:solidFill>
          </w14:textFill>
        </w:rPr>
      </w:pPr>
    </w:p>
    <w:p w14:paraId="2FFA0851">
      <w:pPr>
        <w:pStyle w:val="34"/>
        <w:rPr>
          <w:b/>
          <w:color w:val="000000" w:themeColor="text1"/>
          <w:sz w:val="36"/>
          <w:szCs w:val="36"/>
          <w:highlight w:val="none"/>
          <w14:textFill>
            <w14:solidFill>
              <w14:schemeClr w14:val="tx1"/>
            </w14:solidFill>
          </w14:textFill>
        </w:rPr>
      </w:pPr>
    </w:p>
    <w:p w14:paraId="0D9717C5">
      <w:pPr>
        <w:rPr>
          <w:color w:val="000000" w:themeColor="text1"/>
          <w:highlight w:val="none"/>
          <w14:textFill>
            <w14:solidFill>
              <w14:schemeClr w14:val="tx1"/>
            </w14:solidFill>
          </w14:textFill>
        </w:rPr>
      </w:pPr>
    </w:p>
    <w:p w14:paraId="2C140B20">
      <w:pPr>
        <w:pStyle w:val="258"/>
        <w:spacing w:line="360" w:lineRule="auto"/>
        <w:ind w:firstLine="723"/>
        <w:jc w:val="center"/>
        <w:outlineLvl w:val="0"/>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第六章   拟签订的合同文本</w:t>
      </w:r>
      <w:bookmarkEnd w:id="512"/>
      <w:bookmarkEnd w:id="513"/>
    </w:p>
    <w:p w14:paraId="22750D43">
      <w:pPr>
        <w:pStyle w:val="494"/>
        <w:spacing w:line="360" w:lineRule="auto"/>
        <w:jc w:val="center"/>
        <w:rPr>
          <w:rFonts w:cs="宋体"/>
          <w:b/>
          <w:color w:val="000000" w:themeColor="text1"/>
          <w:sz w:val="36"/>
          <w:szCs w:val="36"/>
          <w:highlight w:val="none"/>
          <w:lang w:val="zh-CN"/>
          <w14:textFill>
            <w14:solidFill>
              <w14:schemeClr w14:val="tx1"/>
            </w14:solidFill>
          </w14:textFill>
        </w:rPr>
      </w:pPr>
      <w:bookmarkStart w:id="514" w:name="_Toc10039"/>
      <w:r>
        <w:rPr>
          <w:rFonts w:hint="eastAsia" w:cs="宋体"/>
          <w:b/>
          <w:color w:val="000000" w:themeColor="text1"/>
          <w:sz w:val="36"/>
          <w:szCs w:val="36"/>
          <w:highlight w:val="none"/>
          <w:lang w:val="zh-CN" w:eastAsia="zh-CN"/>
          <w14:textFill>
            <w14:solidFill>
              <w14:schemeClr w14:val="tx1"/>
            </w14:solidFill>
          </w14:textFill>
        </w:rPr>
        <w:t>2026年运动龙城大联赛项目</w:t>
      </w:r>
      <w:r>
        <w:rPr>
          <w:rFonts w:cs="宋体"/>
          <w:b/>
          <w:color w:val="000000" w:themeColor="text1"/>
          <w:sz w:val="36"/>
          <w:szCs w:val="36"/>
          <w:highlight w:val="none"/>
          <w14:textFill>
            <w14:solidFill>
              <w14:schemeClr w14:val="tx1"/>
            </w14:solidFill>
          </w14:textFill>
        </w:rPr>
        <w:t>合同</w:t>
      </w:r>
    </w:p>
    <w:p w14:paraId="486DCE4E">
      <w:pPr>
        <w:pStyle w:val="494"/>
        <w:spacing w:line="360" w:lineRule="auto"/>
        <w:rPr>
          <w:rFonts w:cs="宋体"/>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lang w:val="zh-CN"/>
          <w14:textFill>
            <w14:solidFill>
              <w14:schemeClr w14:val="tx1"/>
            </w14:solidFill>
          </w14:textFill>
        </w:rPr>
        <w:t>采购人</w:t>
      </w:r>
      <w:r>
        <w:rPr>
          <w:rFonts w:cs="宋体"/>
          <w:b/>
          <w:color w:val="000000" w:themeColor="text1"/>
          <w:sz w:val="24"/>
          <w:szCs w:val="24"/>
          <w:highlight w:val="none"/>
          <w:lang w:val="zh-CN"/>
          <w14:textFill>
            <w14:solidFill>
              <w14:schemeClr w14:val="tx1"/>
            </w14:solidFill>
          </w14:textFill>
        </w:rPr>
        <w:t>（以下称甲</w:t>
      </w:r>
      <w:r>
        <w:rPr>
          <w:rFonts w:cs="宋体"/>
          <w:b/>
          <w:color w:val="000000" w:themeColor="text1"/>
          <w:sz w:val="24"/>
          <w:szCs w:val="24"/>
          <w:highlight w:val="none"/>
          <w14:textFill>
            <w14:solidFill>
              <w14:schemeClr w14:val="tx1"/>
            </w14:solidFill>
          </w14:textFill>
        </w:rPr>
        <w:t xml:space="preserve">方）:                       </w:t>
      </w:r>
      <w:r>
        <w:rPr>
          <w:rFonts w:cs="宋体"/>
          <w:color w:val="000000" w:themeColor="text1"/>
          <w:sz w:val="24"/>
          <w:szCs w:val="24"/>
          <w:highlight w:val="none"/>
          <w14:textFill>
            <w14:solidFill>
              <w14:schemeClr w14:val="tx1"/>
            </w14:solidFill>
          </w14:textFill>
        </w:rPr>
        <w:t>合同编号：</w:t>
      </w:r>
    </w:p>
    <w:p w14:paraId="23BF3992">
      <w:pPr>
        <w:pStyle w:val="494"/>
        <w:spacing w:line="360" w:lineRule="auto"/>
        <w:rPr>
          <w:rFonts w:cs="宋体"/>
          <w:color w:val="000000" w:themeColor="text1"/>
          <w:sz w:val="24"/>
          <w:szCs w:val="24"/>
          <w:highlight w:val="none"/>
          <w:u w:val="single"/>
          <w14:textFill>
            <w14:solidFill>
              <w14:schemeClr w14:val="tx1"/>
            </w14:solidFill>
          </w14:textFill>
        </w:rPr>
      </w:pPr>
      <w:r>
        <w:rPr>
          <w:rFonts w:hint="eastAsia" w:cs="宋体"/>
          <w:b/>
          <w:color w:val="000000" w:themeColor="text1"/>
          <w:sz w:val="24"/>
          <w:szCs w:val="24"/>
          <w:highlight w:val="none"/>
          <w:lang w:eastAsia="zh-CN"/>
          <w14:textFill>
            <w14:solidFill>
              <w14:schemeClr w14:val="tx1"/>
            </w14:solidFill>
          </w14:textFill>
        </w:rPr>
        <w:t>投标人</w:t>
      </w:r>
      <w:r>
        <w:rPr>
          <w:rFonts w:cs="宋体"/>
          <w:b/>
          <w:color w:val="000000" w:themeColor="text1"/>
          <w:sz w:val="24"/>
          <w:szCs w:val="24"/>
          <w:highlight w:val="none"/>
          <w14:textFill>
            <w14:solidFill>
              <w14:schemeClr w14:val="tx1"/>
            </w14:solidFill>
          </w14:textFill>
        </w:rPr>
        <w:t>（</w:t>
      </w:r>
      <w:r>
        <w:rPr>
          <w:rFonts w:cs="宋体"/>
          <w:b/>
          <w:color w:val="000000" w:themeColor="text1"/>
          <w:sz w:val="24"/>
          <w:szCs w:val="24"/>
          <w:highlight w:val="none"/>
          <w:lang w:val="zh-CN"/>
          <w14:textFill>
            <w14:solidFill>
              <w14:schemeClr w14:val="tx1"/>
            </w14:solidFill>
          </w14:textFill>
        </w:rPr>
        <w:t>以下称</w:t>
      </w:r>
      <w:r>
        <w:rPr>
          <w:rFonts w:cs="宋体"/>
          <w:b/>
          <w:color w:val="000000" w:themeColor="text1"/>
          <w:sz w:val="24"/>
          <w:szCs w:val="24"/>
          <w:highlight w:val="none"/>
          <w14:textFill>
            <w14:solidFill>
              <w14:schemeClr w14:val="tx1"/>
            </w14:solidFill>
          </w14:textFill>
        </w:rPr>
        <w:t xml:space="preserve">乙方）:                       </w:t>
      </w:r>
      <w:r>
        <w:rPr>
          <w:rFonts w:cs="宋体"/>
          <w:color w:val="000000" w:themeColor="text1"/>
          <w:sz w:val="24"/>
          <w:szCs w:val="24"/>
          <w:highlight w:val="none"/>
          <w14:textFill>
            <w14:solidFill>
              <w14:schemeClr w14:val="tx1"/>
            </w14:solidFill>
          </w14:textFill>
        </w:rPr>
        <w:t>签订地点：</w:t>
      </w:r>
    </w:p>
    <w:p w14:paraId="0331F40D">
      <w:pPr>
        <w:pStyle w:val="495"/>
        <w:spacing w:line="360" w:lineRule="auto"/>
        <w:ind w:firstLine="723"/>
        <w:rPr>
          <w:rFonts w:hAnsi="宋体" w:cs="宋体"/>
          <w:b/>
          <w:color w:val="000000" w:themeColor="text1"/>
          <w:highlight w:val="none"/>
          <w14:textFill>
            <w14:solidFill>
              <w14:schemeClr w14:val="tx1"/>
            </w14:solidFill>
          </w14:textFill>
        </w:rPr>
      </w:pPr>
      <w:r>
        <w:rPr>
          <w:rFonts w:cs="宋体"/>
          <w:b/>
          <w:color w:val="000000" w:themeColor="text1"/>
          <w:sz w:val="24"/>
          <w:szCs w:val="24"/>
          <w:highlight w:val="none"/>
          <w14:textFill>
            <w14:solidFill>
              <w14:schemeClr w14:val="tx1"/>
            </w14:solidFill>
          </w14:textFill>
        </w:rPr>
        <w:t>（</w:t>
      </w:r>
      <w:r>
        <w:rPr>
          <w:rFonts w:hint="eastAsia" w:cs="宋体"/>
          <w:b/>
          <w:color w:val="000000" w:themeColor="text1"/>
          <w:sz w:val="24"/>
          <w:szCs w:val="24"/>
          <w:highlight w:val="none"/>
          <w:lang w:val="en-US" w:eastAsia="zh-CN"/>
          <w14:textFill>
            <w14:solidFill>
              <w14:schemeClr w14:val="tx1"/>
            </w14:solidFill>
          </w14:textFill>
        </w:rPr>
        <w:t>如为联合体的，此处增加联合体成员</w:t>
      </w:r>
      <w:r>
        <w:rPr>
          <w:rFonts w:cs="宋体"/>
          <w:b/>
          <w:color w:val="000000" w:themeColor="text1"/>
          <w:sz w:val="24"/>
          <w:szCs w:val="24"/>
          <w:highlight w:val="none"/>
          <w14:textFill>
            <w14:solidFill>
              <w14:schemeClr w14:val="tx1"/>
            </w14:solidFill>
          </w14:textFill>
        </w:rPr>
        <w:t>）</w:t>
      </w:r>
      <w:r>
        <w:rPr>
          <w:rFonts w:hint="eastAsia" w:cs="宋体"/>
          <w:b/>
          <w:color w:val="000000" w:themeColor="text1"/>
          <w:sz w:val="24"/>
          <w:szCs w:val="24"/>
          <w:highlight w:val="none"/>
          <w:lang w:val="en-US" w:eastAsia="zh-CN"/>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合同时间</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 xml:space="preserve">    年   月   日</w:t>
      </w:r>
    </w:p>
    <w:p w14:paraId="40D6D0A7">
      <w:pPr>
        <w:pStyle w:val="494"/>
        <w:spacing w:line="360" w:lineRule="auto"/>
        <w:ind w:firstLine="484"/>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甲乙双方依据</w:t>
      </w:r>
      <w:r>
        <w:rPr>
          <w:rFonts w:hint="eastAsia" w:cs="宋体"/>
          <w:color w:val="000000" w:themeColor="text1"/>
          <w:sz w:val="24"/>
          <w:szCs w:val="24"/>
          <w:highlight w:val="none"/>
          <w:lang w:eastAsia="zh-CN"/>
          <w14:textFill>
            <w14:solidFill>
              <w14:schemeClr w14:val="tx1"/>
            </w14:solidFill>
          </w14:textFill>
        </w:rPr>
        <w:t>《中华人民共和国政府采购法》、</w:t>
      </w:r>
      <w:r>
        <w:rPr>
          <w:rFonts w:cs="宋体"/>
          <w:color w:val="000000" w:themeColor="text1"/>
          <w:sz w:val="24"/>
          <w:szCs w:val="24"/>
          <w:highlight w:val="none"/>
          <w14:textFill>
            <w14:solidFill>
              <w14:schemeClr w14:val="tx1"/>
            </w14:solidFill>
          </w14:textFill>
        </w:rPr>
        <w:t>《中华人民共和国民法典》以及有关法律、法规的规定，经协商一致，订立本合同，以便共同遵守。</w:t>
      </w:r>
    </w:p>
    <w:p w14:paraId="643AC11E">
      <w:pPr>
        <w:pStyle w:val="494"/>
        <w:spacing w:line="360" w:lineRule="auto"/>
        <w:ind w:firstLine="487"/>
        <w:rPr>
          <w:rFonts w:cs="宋体"/>
          <w:b/>
          <w:color w:val="000000" w:themeColor="text1"/>
          <w:sz w:val="24"/>
          <w:szCs w:val="24"/>
          <w:highlight w:val="none"/>
          <w14:textFill>
            <w14:solidFill>
              <w14:schemeClr w14:val="tx1"/>
            </w14:solidFill>
          </w14:textFill>
        </w:rPr>
      </w:pPr>
      <w:r>
        <w:rPr>
          <w:rFonts w:cs="宋体"/>
          <w:b/>
          <w:color w:val="000000" w:themeColor="text1"/>
          <w:sz w:val="24"/>
          <w:szCs w:val="24"/>
          <w:highlight w:val="none"/>
          <w14:textFill>
            <w14:solidFill>
              <w14:schemeClr w14:val="tx1"/>
            </w14:solidFill>
          </w14:textFill>
        </w:rPr>
        <w:t>第一条 合同标的</w:t>
      </w:r>
    </w:p>
    <w:p w14:paraId="5B107263">
      <w:pPr>
        <w:widowControl/>
        <w:spacing w:line="360" w:lineRule="auto"/>
        <w:ind w:firstLine="484"/>
        <w:jc w:val="left"/>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乙方根据甲方需求提供下列服务：</w:t>
      </w:r>
      <w:r>
        <w:rPr>
          <w:rFonts w:hint="eastAsia" w:ascii="宋体" w:hAnsi="宋体" w:cs="宋体"/>
          <w:b w:val="0"/>
          <w:bCs w:val="0"/>
          <w:color w:val="000000" w:themeColor="text1"/>
          <w:sz w:val="24"/>
          <w:highlight w:val="none"/>
          <w:lang w:val="zh-CN" w:eastAsia="zh-CN"/>
          <w14:textFill>
            <w14:solidFill>
              <w14:schemeClr w14:val="tx1"/>
            </w14:solidFill>
          </w14:textFill>
        </w:rPr>
        <w:t>2026年运动龙城大联赛项目</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系指根据合同规定乙方须承担与服务有关的所有服务</w:t>
      </w:r>
      <w:r>
        <w:rPr>
          <w:rFonts w:hint="eastAsia" w:ascii="宋体" w:hAnsi="宋体" w:cs="宋体"/>
          <w:color w:val="000000" w:themeColor="text1"/>
          <w:sz w:val="24"/>
          <w:highlight w:val="none"/>
          <w:lang w:val="zh-CN"/>
          <w14:textFill>
            <w14:solidFill>
              <w14:schemeClr w14:val="tx1"/>
            </w14:solidFill>
          </w14:textFill>
        </w:rPr>
        <w:t>。</w:t>
      </w:r>
    </w:p>
    <w:p w14:paraId="3009EFC9">
      <w:pPr>
        <w:shd w:val="clear" w:color="auto" w:fill="auto"/>
        <w:spacing w:line="360" w:lineRule="auto"/>
        <w:ind w:firstLine="480"/>
        <w:rPr>
          <w:rFonts w:hint="eastAsia" w:ascii="宋体" w:hAnsi="宋体" w:cs="宋体"/>
          <w:b w:val="0"/>
          <w:bCs w:val="0"/>
          <w:color w:val="000000" w:themeColor="text1"/>
          <w:sz w:val="24"/>
          <w:highlight w:val="none"/>
          <w14:textFill>
            <w14:solidFill>
              <w14:schemeClr w14:val="tx1"/>
            </w14:solidFill>
          </w14:textFill>
        </w:rPr>
      </w:pPr>
      <w:r>
        <w:rPr>
          <w:rFonts w:hint="eastAsia" w:ascii="Times New Roman" w:hAnsi="Times New Roman" w:eastAsia="宋体" w:cs="Times New Roman"/>
          <w:b w:val="0"/>
          <w:bCs w:val="0"/>
          <w:color w:val="000000" w:themeColor="text1"/>
          <w:sz w:val="24"/>
          <w:highlight w:val="none"/>
          <w:lang w:eastAsia="zh-CN"/>
          <w14:textFill>
            <w14:solidFill>
              <w14:schemeClr w14:val="tx1"/>
            </w14:solidFill>
          </w14:textFill>
        </w:rPr>
        <w:t>本项目是</w:t>
      </w:r>
      <w:r>
        <w:rPr>
          <w:rFonts w:hint="eastAsia" w:ascii="宋体" w:hAnsi="宋体" w:cs="宋体"/>
          <w:b w:val="0"/>
          <w:bCs w:val="0"/>
          <w:color w:val="000000" w:themeColor="text1"/>
          <w:sz w:val="24"/>
          <w:highlight w:val="none"/>
          <w14:textFill>
            <w14:solidFill>
              <w14:schemeClr w14:val="tx1"/>
            </w14:solidFill>
          </w14:textFill>
        </w:rPr>
        <w:t>2026年运动龙城大联赛项目，所有项目于2026年3月份开始，10月18日前完成。按照采购方要求完成44项赛事活动，并结合各赛事特点，可设立分站赛、总决赛，或单次赛。赛事活动地点均在常州举办。参赛单位覆盖全市，各单项赛事不少于采购方的人数要求。不少于8项比赛依托赛事举办地就近的体育场馆办赛，不少于22项比赛须进景区、公园、街区和商圈举办。赛事活动场地须自行联系协调，赛前经采购方同意确认。</w:t>
      </w:r>
    </w:p>
    <w:p w14:paraId="22B5D7D6">
      <w:pPr>
        <w:shd w:val="clear" w:color="auto" w:fill="auto"/>
        <w:spacing w:line="360" w:lineRule="auto"/>
        <w:ind w:firstLine="480"/>
        <w:rPr>
          <w:rFonts w:hint="eastAsia" w:ascii="宋体" w:hAnsi="宋体" w:cs="宋体"/>
          <w:b w:val="0"/>
          <w:bCs w:val="0"/>
          <w:color w:val="000000" w:themeColor="text1"/>
          <w:sz w:val="24"/>
          <w:highlight w:val="none"/>
          <w14:textFill>
            <w14:solidFill>
              <w14:schemeClr w14:val="tx1"/>
            </w14:solidFill>
          </w14:textFill>
        </w:rPr>
      </w:pPr>
    </w:p>
    <w:p w14:paraId="459BC5FD">
      <w:pPr>
        <w:pStyle w:val="494"/>
        <w:spacing w:line="360" w:lineRule="auto"/>
        <w:ind w:firstLine="487"/>
        <w:rPr>
          <w:rFonts w:cs="宋体"/>
          <w:b/>
          <w:color w:val="000000" w:themeColor="text1"/>
          <w:sz w:val="24"/>
          <w:szCs w:val="24"/>
          <w:highlight w:val="none"/>
          <w14:textFill>
            <w14:solidFill>
              <w14:schemeClr w14:val="tx1"/>
            </w14:solidFill>
          </w14:textFill>
        </w:rPr>
      </w:pPr>
      <w:r>
        <w:rPr>
          <w:rFonts w:cs="宋体"/>
          <w:b/>
          <w:color w:val="000000" w:themeColor="text1"/>
          <w:sz w:val="24"/>
          <w:szCs w:val="24"/>
          <w:highlight w:val="none"/>
          <w14:textFill>
            <w14:solidFill>
              <w14:schemeClr w14:val="tx1"/>
            </w14:solidFill>
          </w14:textFill>
        </w:rPr>
        <w:t>第二条 合同价格</w:t>
      </w:r>
    </w:p>
    <w:p w14:paraId="7E836772">
      <w:pPr>
        <w:pStyle w:val="494"/>
        <w:spacing w:line="360" w:lineRule="auto"/>
        <w:ind w:firstLine="487"/>
        <w:jc w:val="left"/>
        <w:rPr>
          <w:rFonts w:cs="宋体"/>
          <w:b/>
          <w:color w:val="000000" w:themeColor="text1"/>
          <w:sz w:val="24"/>
          <w:szCs w:val="24"/>
          <w:highlight w:val="none"/>
          <w14:textFill>
            <w14:solidFill>
              <w14:schemeClr w14:val="tx1"/>
            </w14:solidFill>
          </w14:textFill>
        </w:rPr>
      </w:pPr>
      <w:r>
        <w:rPr>
          <w:rFonts w:cs="宋体"/>
          <w:b/>
          <w:color w:val="000000" w:themeColor="text1"/>
          <w:sz w:val="24"/>
          <w:szCs w:val="24"/>
          <w:highlight w:val="none"/>
          <w14:textFill>
            <w14:solidFill>
              <w14:schemeClr w14:val="tx1"/>
            </w14:solidFill>
          </w14:textFill>
        </w:rPr>
        <w:t>签约合同总价（人民币，下同）：</w:t>
      </w:r>
      <w:r>
        <w:rPr>
          <w:rFonts w:cs="宋体"/>
          <w:b/>
          <w:color w:val="000000" w:themeColor="text1"/>
          <w:sz w:val="24"/>
          <w:szCs w:val="24"/>
          <w:highlight w:val="none"/>
          <w:u w:val="single"/>
          <w14:textFill>
            <w14:solidFill>
              <w14:schemeClr w14:val="tx1"/>
            </w14:solidFill>
          </w14:textFill>
        </w:rPr>
        <w:t xml:space="preserve">             元</w:t>
      </w:r>
      <w:r>
        <w:rPr>
          <w:rFonts w:cs="宋体"/>
          <w:b/>
          <w:color w:val="000000" w:themeColor="text1"/>
          <w:sz w:val="24"/>
          <w:szCs w:val="24"/>
          <w:highlight w:val="none"/>
          <w14:textFill>
            <w14:solidFill>
              <w14:schemeClr w14:val="tx1"/>
            </w14:solidFill>
          </w14:textFill>
        </w:rPr>
        <w:t xml:space="preserve">（小写       ）。 </w:t>
      </w:r>
    </w:p>
    <w:p w14:paraId="1F373281">
      <w:pPr>
        <w:pStyle w:val="494"/>
        <w:spacing w:line="360" w:lineRule="auto"/>
        <w:ind w:firstLine="484"/>
        <w:rPr>
          <w:rFonts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报价</w:t>
      </w:r>
      <w:r>
        <w:rPr>
          <w:rFonts w:hint="eastAsia"/>
          <w:color w:val="000000" w:themeColor="text1"/>
          <w:sz w:val="24"/>
          <w:highlight w:val="none"/>
          <w14:textFill>
            <w14:solidFill>
              <w14:schemeClr w14:val="tx1"/>
            </w14:solidFill>
          </w14:textFill>
        </w:rPr>
        <w:t>包括但不限于为</w:t>
      </w:r>
      <w:r>
        <w:rPr>
          <w:rFonts w:hint="eastAsia"/>
          <w:color w:val="000000" w:themeColor="text1"/>
          <w:sz w:val="24"/>
          <w:highlight w:val="none"/>
          <w:lang w:val="en-US" w:eastAsia="zh-CN"/>
          <w14:textFill>
            <w14:solidFill>
              <w14:schemeClr w14:val="tx1"/>
            </w14:solidFill>
          </w14:textFill>
        </w:rPr>
        <w:t>赛事服务</w:t>
      </w:r>
      <w:r>
        <w:rPr>
          <w:rFonts w:hint="eastAsia"/>
          <w:color w:val="000000" w:themeColor="text1"/>
          <w:sz w:val="24"/>
          <w:highlight w:val="none"/>
          <w14:textFill>
            <w14:solidFill>
              <w14:schemeClr w14:val="tx1"/>
            </w14:solidFill>
          </w14:textFill>
        </w:rPr>
        <w:t>和完成本项目全部相</w:t>
      </w:r>
      <w:r>
        <w:rPr>
          <w:rFonts w:hint="eastAsia"/>
          <w:color w:val="000000" w:themeColor="text1"/>
          <w:sz w:val="24"/>
          <w:highlight w:val="none"/>
          <w:lang w:eastAsia="zh-CN"/>
          <w14:textFill>
            <w14:solidFill>
              <w14:schemeClr w14:val="tx1"/>
            </w14:solidFill>
          </w14:textFill>
        </w:rPr>
        <w:t>关内容</w:t>
      </w:r>
      <w:r>
        <w:rPr>
          <w:rFonts w:hint="eastAsia"/>
          <w:color w:val="000000" w:themeColor="text1"/>
          <w:sz w:val="24"/>
          <w:highlight w:val="none"/>
          <w14:textFill>
            <w14:solidFill>
              <w14:schemeClr w14:val="tx1"/>
            </w14:solidFill>
          </w14:textFill>
        </w:rPr>
        <w:t>所需的劳务费、技术服</w:t>
      </w:r>
      <w:r>
        <w:rPr>
          <w:rFonts w:hint="eastAsia" w:ascii="Times New Roman" w:hAnsi="Times New Roman" w:eastAsia="宋体" w:cs="Times New Roman"/>
          <w:color w:val="000000" w:themeColor="text1"/>
          <w:sz w:val="24"/>
          <w:highlight w:val="none"/>
          <w14:textFill>
            <w14:solidFill>
              <w14:schemeClr w14:val="tx1"/>
            </w14:solidFill>
          </w14:textFill>
        </w:rPr>
        <w:t>务费、物料费用、自备仪器设备的使用和管理、交通运输、保险、税费和利润，以及</w:t>
      </w:r>
      <w:r>
        <w:rPr>
          <w:rFonts w:hint="eastAsia"/>
          <w:color w:val="000000" w:themeColor="text1"/>
          <w:sz w:val="24"/>
          <w:highlight w:val="none"/>
          <w14:textFill>
            <w14:solidFill>
              <w14:schemeClr w14:val="tx1"/>
            </w14:solidFill>
          </w14:textFill>
        </w:rPr>
        <w:t>为完成该项服务项目所涉及到的一切相关费用，</w:t>
      </w:r>
      <w:r>
        <w:rPr>
          <w:rFonts w:hint="eastAsia"/>
          <w:color w:val="000000" w:themeColor="text1"/>
          <w:sz w:val="24"/>
          <w:highlight w:val="none"/>
          <w:lang w:eastAsia="zh-CN"/>
          <w14:textFill>
            <w14:solidFill>
              <w14:schemeClr w14:val="tx1"/>
            </w14:solidFill>
          </w14:textFill>
        </w:rPr>
        <w:t>甲方</w:t>
      </w:r>
      <w:r>
        <w:rPr>
          <w:rFonts w:hint="eastAsia"/>
          <w:color w:val="000000" w:themeColor="text1"/>
          <w:sz w:val="24"/>
          <w:highlight w:val="none"/>
          <w14:textFill>
            <w14:solidFill>
              <w14:schemeClr w14:val="tx1"/>
            </w14:solidFill>
          </w14:textFill>
        </w:rPr>
        <w:t>不再支付其他任何费用，政策性文件规定及合同包含的所有风险、责任和</w:t>
      </w:r>
      <w:r>
        <w:rPr>
          <w:rFonts w:hint="eastAsia"/>
          <w:color w:val="000000" w:themeColor="text1"/>
          <w:sz w:val="24"/>
          <w:highlight w:val="none"/>
          <w:lang w:val="en-US" w:eastAsia="zh-CN"/>
          <w14:textFill>
            <w14:solidFill>
              <w14:schemeClr w14:val="tx1"/>
            </w14:solidFill>
          </w14:textFill>
        </w:rPr>
        <w:t>招标</w:t>
      </w:r>
      <w:r>
        <w:rPr>
          <w:rFonts w:hint="eastAsia"/>
          <w:color w:val="000000" w:themeColor="text1"/>
          <w:sz w:val="24"/>
          <w:highlight w:val="none"/>
          <w14:textFill>
            <w14:solidFill>
              <w14:schemeClr w14:val="tx1"/>
            </w14:solidFill>
          </w14:textFill>
        </w:rPr>
        <w:t>文件所要求的相关服务等全部内容</w:t>
      </w:r>
      <w:r>
        <w:rPr>
          <w:rFonts w:hint="eastAsia"/>
          <w:color w:val="000000" w:themeColor="text1"/>
          <w:sz w:val="24"/>
          <w:highlight w:val="none"/>
          <w:lang w:eastAsia="zh-CN"/>
          <w14:textFill>
            <w14:solidFill>
              <w14:schemeClr w14:val="tx1"/>
            </w14:solidFill>
          </w14:textFill>
        </w:rPr>
        <w:t>。</w:t>
      </w:r>
      <w:r>
        <w:rPr>
          <w:rFonts w:cs="宋体"/>
          <w:color w:val="000000" w:themeColor="text1"/>
          <w:sz w:val="24"/>
          <w:szCs w:val="24"/>
          <w:highlight w:val="none"/>
          <w14:textFill>
            <w14:solidFill>
              <w14:schemeClr w14:val="tx1"/>
            </w14:solidFill>
          </w14:textFill>
        </w:rPr>
        <w:t>本合同总价款还包含乙方应当提供的伴随服务/售后服务费用。</w:t>
      </w:r>
    </w:p>
    <w:p w14:paraId="30751EC4">
      <w:pPr>
        <w:pStyle w:val="494"/>
        <w:spacing w:line="360" w:lineRule="auto"/>
        <w:ind w:firstLine="487"/>
        <w:rPr>
          <w:rFonts w:cs="宋体"/>
          <w:b/>
          <w:color w:val="000000" w:themeColor="text1"/>
          <w:sz w:val="24"/>
          <w:szCs w:val="24"/>
          <w:highlight w:val="none"/>
          <w14:textFill>
            <w14:solidFill>
              <w14:schemeClr w14:val="tx1"/>
            </w14:solidFill>
          </w14:textFill>
        </w:rPr>
      </w:pPr>
      <w:r>
        <w:rPr>
          <w:rFonts w:cs="宋体"/>
          <w:b/>
          <w:color w:val="000000" w:themeColor="text1"/>
          <w:sz w:val="24"/>
          <w:szCs w:val="24"/>
          <w:highlight w:val="none"/>
          <w14:textFill>
            <w14:solidFill>
              <w14:schemeClr w14:val="tx1"/>
            </w14:solidFill>
          </w14:textFill>
        </w:rPr>
        <w:t>第三条 组成本合同的有关文件</w:t>
      </w:r>
    </w:p>
    <w:p w14:paraId="53CAC7BC">
      <w:pPr>
        <w:pStyle w:val="494"/>
        <w:spacing w:line="360" w:lineRule="auto"/>
        <w:ind w:firstLine="484"/>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下列与本次采购活动有关的文件及有关附件是本合同不可分割的组成部分，与本合同具有同等法律效力，这些文件包括但不限于：</w:t>
      </w:r>
    </w:p>
    <w:p w14:paraId="45EB675D">
      <w:pPr>
        <w:pStyle w:val="494"/>
        <w:numPr>
          <w:ilvl w:val="0"/>
          <w:numId w:val="13"/>
        </w:numPr>
        <w:spacing w:line="360" w:lineRule="auto"/>
        <w:ind w:firstLine="484"/>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招标</w:t>
      </w:r>
      <w:r>
        <w:rPr>
          <w:rFonts w:cs="宋体"/>
          <w:color w:val="000000" w:themeColor="text1"/>
          <w:sz w:val="24"/>
          <w:szCs w:val="24"/>
          <w:highlight w:val="none"/>
          <w14:textFill>
            <w14:solidFill>
              <w14:schemeClr w14:val="tx1"/>
            </w14:solidFill>
          </w14:textFill>
        </w:rPr>
        <w:t xml:space="preserve">文件（编号：       ） </w:t>
      </w:r>
      <w:r>
        <w:rPr>
          <w:rFonts w:hint="eastAsia" w:cs="宋体"/>
          <w:color w:val="000000" w:themeColor="text1"/>
          <w:sz w:val="24"/>
          <w:szCs w:val="24"/>
          <w:highlight w:val="none"/>
          <w:lang w:val="en-US" w:eastAsia="zh-CN"/>
          <w14:textFill>
            <w14:solidFill>
              <w14:schemeClr w14:val="tx1"/>
            </w14:solidFill>
          </w14:textFill>
        </w:rPr>
        <w:t xml:space="preserve">     </w:t>
      </w:r>
    </w:p>
    <w:p w14:paraId="07B453B3">
      <w:pPr>
        <w:pStyle w:val="494"/>
        <w:numPr>
          <w:ilvl w:val="0"/>
          <w:numId w:val="13"/>
        </w:numPr>
        <w:spacing w:line="360" w:lineRule="auto"/>
        <w:ind w:firstLine="484"/>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乙方提供的</w:t>
      </w:r>
      <w:r>
        <w:rPr>
          <w:rFonts w:hint="eastAsia" w:cs="宋体"/>
          <w:color w:val="000000" w:themeColor="text1"/>
          <w:sz w:val="24"/>
          <w:szCs w:val="24"/>
          <w:highlight w:val="none"/>
          <w:lang w:val="en-US" w:eastAsia="zh-CN"/>
          <w14:textFill>
            <w14:solidFill>
              <w14:schemeClr w14:val="tx1"/>
            </w14:solidFill>
          </w14:textFill>
        </w:rPr>
        <w:t>投标</w:t>
      </w:r>
      <w:r>
        <w:rPr>
          <w:rFonts w:cs="宋体"/>
          <w:color w:val="000000" w:themeColor="text1"/>
          <w:sz w:val="24"/>
          <w:szCs w:val="24"/>
          <w:highlight w:val="none"/>
          <w14:textFill>
            <w14:solidFill>
              <w14:schemeClr w14:val="tx1"/>
            </w14:solidFill>
          </w14:textFill>
        </w:rPr>
        <w:t xml:space="preserve">文件； </w:t>
      </w:r>
    </w:p>
    <w:p w14:paraId="2B8982B2">
      <w:pPr>
        <w:pStyle w:val="494"/>
        <w:numPr>
          <w:ilvl w:val="0"/>
          <w:numId w:val="13"/>
        </w:numPr>
        <w:spacing w:line="360" w:lineRule="auto"/>
        <w:ind w:firstLine="484"/>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中标</w:t>
      </w:r>
      <w:r>
        <w:rPr>
          <w:rFonts w:cs="宋体"/>
          <w:color w:val="000000" w:themeColor="text1"/>
          <w:sz w:val="24"/>
          <w:szCs w:val="24"/>
          <w:highlight w:val="none"/>
          <w14:textFill>
            <w14:solidFill>
              <w14:schemeClr w14:val="tx1"/>
            </w14:solidFill>
          </w14:textFill>
        </w:rPr>
        <w:t xml:space="preserve">通知书； </w:t>
      </w:r>
    </w:p>
    <w:p w14:paraId="16F540CF">
      <w:pPr>
        <w:pStyle w:val="494"/>
        <w:numPr>
          <w:ilvl w:val="0"/>
          <w:numId w:val="13"/>
        </w:numPr>
        <w:spacing w:line="360" w:lineRule="auto"/>
        <w:ind w:firstLine="484"/>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甲乙双方商定的其他文件等。</w:t>
      </w:r>
    </w:p>
    <w:p w14:paraId="7557AC48">
      <w:pPr>
        <w:spacing w:line="360" w:lineRule="auto"/>
        <w:ind w:firstLine="48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第四条 合同款结算及支付</w:t>
      </w:r>
    </w:p>
    <w:p w14:paraId="52017790">
      <w:pPr>
        <w:spacing w:line="360" w:lineRule="auto"/>
        <w:ind w:firstLine="48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1.本合同项下所有款项均以人民币支付。</w:t>
      </w:r>
    </w:p>
    <w:p w14:paraId="5472D119">
      <w:pPr>
        <w:spacing w:line="360" w:lineRule="auto"/>
        <w:ind w:firstLine="48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2.本合同项下的采购资金由甲方自行支付，乙方向甲方开具发票。</w:t>
      </w:r>
    </w:p>
    <w:p w14:paraId="5CCF22A7">
      <w:pPr>
        <w:spacing w:line="360" w:lineRule="auto"/>
        <w:ind w:firstLine="487"/>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3.付款方式：</w:t>
      </w:r>
      <w:r>
        <w:rPr>
          <w:rFonts w:hint="eastAsia" w:ascii="宋体" w:hAnsi="宋体"/>
          <w:b/>
          <w:bCs/>
          <w:color w:val="000000" w:themeColor="text1"/>
          <w:sz w:val="24"/>
          <w:highlight w:val="none"/>
          <w:lang w:val="en-US" w:eastAsia="zh-CN"/>
          <w14:textFill>
            <w14:solidFill>
              <w14:schemeClr w14:val="tx1"/>
            </w14:solidFill>
          </w14:textFill>
        </w:rPr>
        <w:t xml:space="preserve"> </w:t>
      </w:r>
    </w:p>
    <w:p w14:paraId="3AD40C74">
      <w:pPr>
        <w:shd w:val="clear" w:color="auto" w:fill="auto"/>
        <w:spacing w:line="360" w:lineRule="auto"/>
        <w:ind w:firstLine="480"/>
        <w:rPr>
          <w:rFonts w:hint="eastAsia"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合同签订生效后，</w:t>
      </w:r>
      <w:r>
        <w:rPr>
          <w:rFonts w:hint="eastAsia" w:cs="Times New Roman"/>
          <w:color w:val="000000" w:themeColor="text1"/>
          <w:sz w:val="24"/>
          <w:highlight w:val="none"/>
          <w:lang w:eastAsia="zh-CN"/>
          <w14:textFill>
            <w14:solidFill>
              <w14:schemeClr w14:val="tx1"/>
            </w14:solidFill>
          </w14:textFill>
        </w:rPr>
        <w:t>采购人</w:t>
      </w:r>
      <w:r>
        <w:rPr>
          <w:rFonts w:hint="eastAsia" w:cs="Times New Roman"/>
          <w:color w:val="000000" w:themeColor="text1"/>
          <w:sz w:val="24"/>
          <w:highlight w:val="none"/>
          <w:lang w:val="en-US" w:eastAsia="zh-CN"/>
          <w14:textFill>
            <w14:solidFill>
              <w14:schemeClr w14:val="tx1"/>
            </w14:solidFill>
          </w14:textFill>
        </w:rPr>
        <w:t>30天内</w:t>
      </w:r>
      <w:r>
        <w:rPr>
          <w:rFonts w:hint="eastAsia" w:ascii="Times New Roman" w:hAnsi="Times New Roman" w:eastAsia="宋体" w:cs="Times New Roman"/>
          <w:color w:val="000000" w:themeColor="text1"/>
          <w:sz w:val="24"/>
          <w:highlight w:val="none"/>
          <w14:textFill>
            <w14:solidFill>
              <w14:schemeClr w14:val="tx1"/>
            </w14:solidFill>
          </w14:textFill>
        </w:rPr>
        <w:t>支付合同总额的50%，剩余部分</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在所有比赛完赛后，经</w:t>
      </w:r>
      <w:r>
        <w:rPr>
          <w:rFonts w:hint="eastAsia" w:cs="Times New Roman"/>
          <w:color w:val="000000" w:themeColor="text1"/>
          <w:sz w:val="24"/>
          <w:highlight w:val="none"/>
          <w:lang w:eastAsia="zh-CN"/>
          <w14:textFill>
            <w14:solidFill>
              <w14:schemeClr w14:val="tx1"/>
            </w14:solidFill>
          </w14:textFill>
        </w:rPr>
        <w:t>采购人</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验收</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合格</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确认后</w:t>
      </w:r>
      <w:r>
        <w:rPr>
          <w:rFonts w:hint="eastAsia" w:cs="Times New Roman"/>
          <w:color w:val="000000" w:themeColor="text1"/>
          <w:sz w:val="24"/>
          <w:highlight w:val="none"/>
          <w:lang w:val="en-US" w:eastAsia="zh-CN"/>
          <w14:textFill>
            <w14:solidFill>
              <w14:schemeClr w14:val="tx1"/>
            </w14:solidFill>
          </w14:textFill>
        </w:rPr>
        <w:t>30天内</w:t>
      </w:r>
      <w:r>
        <w:rPr>
          <w:rFonts w:hint="eastAsia" w:ascii="Times New Roman" w:hAnsi="Times New Roman" w:eastAsia="宋体" w:cs="Times New Roman"/>
          <w:color w:val="000000" w:themeColor="text1"/>
          <w:sz w:val="24"/>
          <w:highlight w:val="none"/>
          <w14:textFill>
            <w14:solidFill>
              <w14:schemeClr w14:val="tx1"/>
            </w14:solidFill>
          </w14:textFill>
        </w:rPr>
        <w:t>支付。</w:t>
      </w:r>
    </w:p>
    <w:p w14:paraId="2B7953C5">
      <w:pPr>
        <w:spacing w:line="360" w:lineRule="auto"/>
        <w:ind w:firstLine="48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第五条 违约责任</w:t>
      </w:r>
    </w:p>
    <w:p w14:paraId="0D585667">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1.如乙方不能按约定进行服务的，甲方有权解除合同，同时有权要求乙方按照合同总价5%的标准支付违约金，解除合同的通知自发出之日生效。</w:t>
      </w:r>
    </w:p>
    <w:p w14:paraId="3C0B6497">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.乙方未按本合同的规定和“服务承诺”提供伴随服务的，甲方有权提前解除本合同，同时乙方应按合同总价款的5%向甲方承担违约责任。</w:t>
      </w:r>
    </w:p>
    <w:p w14:paraId="5C4F3F5A">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.乙方在承担上述一项或多项违约责任后，仍应继续履行合同规定的义务（甲方解除合同的除外）。甲方未能及时追究乙方的任何一项违约责任并不表明甲方放弃追究乙方该项或其他违约责任。</w:t>
      </w:r>
    </w:p>
    <w:p w14:paraId="17942A25">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.乙方投标属虚假承诺，或是由于乙方的过错造成合同无法继续履行的，应向甲方支付不少于合同总价30%违约金，若该违约金不足以弥补甲方损失，则应当赔偿甲方所有损失。</w:t>
      </w:r>
    </w:p>
    <w:p w14:paraId="4D87C688">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.其他未尽事宜，以《民法典》等有关法律法规规定为准，无相关规定的，双方协商解决。</w:t>
      </w:r>
    </w:p>
    <w:p w14:paraId="406F36B5">
      <w:pPr>
        <w:spacing w:line="360" w:lineRule="auto"/>
        <w:ind w:firstLine="48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第六条 合同的变更和终止</w:t>
      </w:r>
    </w:p>
    <w:p w14:paraId="25B05CAD">
      <w:pPr>
        <w:spacing w:line="360" w:lineRule="auto"/>
        <w:ind w:firstLine="48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1.本合同一经签订，甲乙双方不得擅自变更、中止或终止合同。</w:t>
      </w:r>
    </w:p>
    <w:p w14:paraId="58F24937">
      <w:pPr>
        <w:spacing w:line="360" w:lineRule="auto"/>
        <w:ind w:firstLine="48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2.除发生法律规定的不能预见、不能避免并不能克服的客观情况外，甲乙双方不得放弃或拒绝履行合同。</w:t>
      </w:r>
    </w:p>
    <w:p w14:paraId="1C0F2E82">
      <w:pPr>
        <w:spacing w:line="360" w:lineRule="auto"/>
        <w:ind w:firstLine="48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第七条 合同的转让</w:t>
      </w:r>
    </w:p>
    <w:p w14:paraId="017C124A">
      <w:pPr>
        <w:spacing w:line="360" w:lineRule="auto"/>
        <w:ind w:firstLine="48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乙方不得擅自部分或全部转让其应履行的合同义务。</w:t>
      </w:r>
    </w:p>
    <w:p w14:paraId="341800B7">
      <w:pPr>
        <w:spacing w:line="360" w:lineRule="auto"/>
        <w:ind w:firstLine="48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第八条 不可抗力</w:t>
      </w:r>
    </w:p>
    <w:p w14:paraId="1781323A">
      <w:pPr>
        <w:spacing w:line="360" w:lineRule="auto"/>
        <w:ind w:firstLine="48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14:paraId="3004E0C7">
      <w:pPr>
        <w:spacing w:line="360" w:lineRule="auto"/>
        <w:ind w:firstLine="48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第九条 争议的解决</w:t>
      </w:r>
    </w:p>
    <w:p w14:paraId="5091839C">
      <w:pPr>
        <w:spacing w:line="360" w:lineRule="auto"/>
        <w:ind w:firstLine="48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1.因履行本合同引起的或与本合同有关的争议，甲、乙双方应首先通过友好协商解决，如果协商不能解决争议，则采取以下第（ ）种方式解决争议：</w:t>
      </w:r>
    </w:p>
    <w:p w14:paraId="433E6B95">
      <w:pPr>
        <w:spacing w:line="360" w:lineRule="auto"/>
        <w:ind w:firstLine="48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（1）向甲方所在地人民法院提起诉讼；</w:t>
      </w:r>
    </w:p>
    <w:p w14:paraId="481E9A72">
      <w:pPr>
        <w:spacing w:line="360" w:lineRule="auto"/>
        <w:ind w:firstLine="48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（2）向甲方所在地仲裁委员会按其仲裁规则申请仲裁。</w:t>
      </w:r>
    </w:p>
    <w:p w14:paraId="6E5D65F2">
      <w:pPr>
        <w:spacing w:line="360" w:lineRule="auto"/>
        <w:ind w:firstLine="48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如没有约定，默认采取第2种方式解决争议。</w:t>
      </w:r>
    </w:p>
    <w:p w14:paraId="3CAAD2AC">
      <w:pPr>
        <w:spacing w:line="360" w:lineRule="auto"/>
        <w:ind w:firstLine="48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2.在法院审理和仲裁期间，除有争议部分外，本合同其他部分应继续履行</w:t>
      </w:r>
    </w:p>
    <w:p w14:paraId="3ADE966C">
      <w:pPr>
        <w:spacing w:line="360" w:lineRule="auto"/>
        <w:ind w:firstLine="48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第十条 诚实信用 </w:t>
      </w:r>
    </w:p>
    <w:p w14:paraId="3EF4B944">
      <w:pPr>
        <w:spacing w:line="360" w:lineRule="auto"/>
        <w:ind w:firstLine="48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乙方应诚实信用，严格按照</w:t>
      </w:r>
      <w:r>
        <w:rPr>
          <w:rFonts w:hint="eastAsia" w:ascii="宋体" w:hAnsi="宋体" w:cs="宋体"/>
          <w:color w:val="000000" w:themeColor="text1"/>
          <w:sz w:val="24"/>
          <w:highlight w:val="none"/>
          <w:lang w:eastAsia="zh-CN"/>
          <w14:textFill>
            <w14:solidFill>
              <w14:schemeClr w14:val="tx1"/>
            </w14:solidFill>
          </w14:textFill>
        </w:rPr>
        <w:t>公开招标</w:t>
      </w:r>
      <w:r>
        <w:rPr>
          <w:rFonts w:hint="eastAsia" w:ascii="宋体" w:hAnsi="宋体" w:cs="宋体"/>
          <w:color w:val="000000" w:themeColor="text1"/>
          <w:sz w:val="24"/>
          <w:highlight w:val="none"/>
          <w14:textFill>
            <w14:solidFill>
              <w14:schemeClr w14:val="tx1"/>
            </w14:solidFill>
          </w14:textFill>
        </w:rPr>
        <w:t>文件要求和</w:t>
      </w:r>
      <w:r>
        <w:rPr>
          <w:rFonts w:hint="eastAsia" w:ascii="宋体" w:hAnsi="宋体" w:cs="宋体"/>
          <w:color w:val="000000" w:themeColor="text1"/>
          <w:sz w:val="24"/>
          <w:highlight w:val="none"/>
          <w:lang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承诺履行合同，不向甲方进行商业贿赂或者提供不正当利益。</w:t>
      </w:r>
    </w:p>
    <w:p w14:paraId="7A2DA255">
      <w:pPr>
        <w:spacing w:line="360" w:lineRule="auto"/>
        <w:ind w:firstLine="487"/>
        <w:rPr>
          <w:rFonts w:ascii="宋体" w:hAnsi="宋体" w:cs="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第十一条 合同生效及其他</w:t>
      </w:r>
    </w:p>
    <w:p w14:paraId="61497C84">
      <w:pPr>
        <w:spacing w:line="360" w:lineRule="auto"/>
        <w:ind w:firstLine="48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1.本合同自经甲乙双方授权代表签订并加盖公章后，自签订之日起生效。</w:t>
      </w:r>
    </w:p>
    <w:p w14:paraId="5099EF7A">
      <w:pPr>
        <w:spacing w:line="360" w:lineRule="auto"/>
        <w:ind w:firstLine="48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2.本合同一式伍份，甲乙双方各执贰份，代理机构执壹份存档。</w:t>
      </w:r>
    </w:p>
    <w:p w14:paraId="6B3668B7">
      <w:pPr>
        <w:spacing w:line="360" w:lineRule="auto"/>
        <w:ind w:firstLine="48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3.本合同应按照中华人民共和国的现行法律进行解释。</w:t>
      </w:r>
    </w:p>
    <w:p w14:paraId="0C1A66BB">
      <w:pPr>
        <w:spacing w:line="360" w:lineRule="auto"/>
        <w:jc w:val="left"/>
        <w:rPr>
          <w:rFonts w:ascii="宋体" w:hAnsi="宋体" w:cs="宋体"/>
          <w:b/>
          <w:bCs/>
          <w:color w:val="000000" w:themeColor="text1"/>
          <w:sz w:val="24"/>
          <w:highlight w:val="none"/>
          <w14:textFill>
            <w14:solidFill>
              <w14:schemeClr w14:val="tx1"/>
            </w14:solidFill>
          </w14:textFill>
        </w:rPr>
      </w:pPr>
    </w:p>
    <w:p w14:paraId="76593794">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甲    方</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乙方</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联合体的此处为联合体牵头人）</w:t>
      </w:r>
      <w:r>
        <w:rPr>
          <w:rFonts w:hint="eastAsia" w:ascii="宋体" w:hAnsi="宋体" w:cs="宋体"/>
          <w:color w:val="000000" w:themeColor="text1"/>
          <w:sz w:val="24"/>
          <w:highlight w:val="none"/>
          <w14:textFill>
            <w14:solidFill>
              <w14:schemeClr w14:val="tx1"/>
            </w14:solidFill>
          </w14:textFill>
        </w:rPr>
        <w:t>：</w:t>
      </w:r>
    </w:p>
    <w:p w14:paraId="2622B5D8">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单位名称（章）：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单位名称（章）：</w:t>
      </w:r>
    </w:p>
    <w:p w14:paraId="57FA976C">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单位地址：                               单位地址：</w:t>
      </w:r>
    </w:p>
    <w:p w14:paraId="3CFBF51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       委托代理人：          法定代表人：     委托代理人：                            </w:t>
      </w:r>
    </w:p>
    <w:p w14:paraId="0F73080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                                   电话：            传真：</w:t>
      </w:r>
    </w:p>
    <w:p w14:paraId="5CE39FA1">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传真：                                   开户银行：        账号：      </w:t>
      </w:r>
    </w:p>
    <w:p w14:paraId="6AB08536">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联合体成员</w:t>
      </w:r>
      <w:r>
        <w:rPr>
          <w:rFonts w:hint="eastAsia" w:ascii="宋体" w:hAnsi="宋体" w:cs="宋体"/>
          <w:color w:val="000000" w:themeColor="text1"/>
          <w:sz w:val="24"/>
          <w:highlight w:val="none"/>
          <w14:textFill>
            <w14:solidFill>
              <w14:schemeClr w14:val="tx1"/>
            </w14:solidFill>
          </w14:textFill>
        </w:rPr>
        <w:t xml:space="preserve">：                               </w:t>
      </w:r>
    </w:p>
    <w:p w14:paraId="3DC4AC44">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单位名称（章）：                        </w:t>
      </w: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2FAA20B9">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单位地址：                               </w:t>
      </w:r>
    </w:p>
    <w:p w14:paraId="22FFCF9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       委托代理人：                                      </w:t>
      </w:r>
    </w:p>
    <w:p w14:paraId="7424D4A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电话：                                   </w:t>
      </w:r>
    </w:p>
    <w:p w14:paraId="154AA09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传真：                                                                                                       </w:t>
      </w:r>
    </w:p>
    <w:p w14:paraId="4FBB137F">
      <w:pPr>
        <w:widowControl/>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代理机构：</w:t>
      </w:r>
      <w:r>
        <w:rPr>
          <w:rFonts w:hint="eastAsia" w:ascii="宋体" w:hAnsi="宋体" w:cs="宋体"/>
          <w:color w:val="000000" w:themeColor="text1"/>
          <w:sz w:val="24"/>
          <w:highlight w:val="none"/>
          <w:u w:val="single"/>
          <w14:textFill>
            <w14:solidFill>
              <w14:schemeClr w14:val="tx1"/>
            </w14:solidFill>
          </w14:textFill>
        </w:rPr>
        <w:t>常州中宇建设工程管理有限公司（章）</w:t>
      </w:r>
      <w:r>
        <w:rPr>
          <w:rFonts w:hint="eastAsia" w:ascii="宋体" w:hAnsi="宋体" w:cs="宋体"/>
          <w:color w:val="000000" w:themeColor="text1"/>
          <w:sz w:val="24"/>
          <w:highlight w:val="none"/>
          <w14:textFill>
            <w14:solidFill>
              <w14:schemeClr w14:val="tx1"/>
            </w14:solidFill>
          </w14:textFill>
        </w:rPr>
        <w:t xml:space="preserve">   </w:t>
      </w:r>
    </w:p>
    <w:p w14:paraId="545850AE">
      <w:pPr>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注：上述格式及内容仅供参考，具体以甲方签订合同时内容为准。</w:t>
      </w:r>
    </w:p>
    <w:p w14:paraId="29CF4653">
      <w:pPr>
        <w:widowControl/>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仿宋" w:hAnsi="仿宋" w:eastAsia="仿宋"/>
          <w:b/>
          <w:color w:val="000000" w:themeColor="text1"/>
          <w:sz w:val="44"/>
          <w:szCs w:val="21"/>
          <w:highlight w:val="none"/>
          <w:lang w:val="en-US" w:eastAsia="zh-CN" w:bidi="ar-SA"/>
          <w14:textFill>
            <w14:solidFill>
              <w14:schemeClr w14:val="tx1"/>
            </w14:solidFill>
          </w14:textFill>
        </w:rPr>
        <w:br w:type="page" w:clear="all"/>
      </w:r>
      <w:bookmarkEnd w:id="514"/>
      <w:bookmarkStart w:id="515" w:name="_Toc19244"/>
      <w:bookmarkStart w:id="516" w:name="_Toc10045"/>
    </w:p>
    <w:p w14:paraId="01BB519E">
      <w:pPr>
        <w:rPr>
          <w:rFonts w:hint="eastAsia" w:ascii="宋体" w:hAnsi="宋体" w:eastAsia="宋体" w:cs="宋体"/>
          <w:b/>
          <w:bCs/>
          <w:color w:val="000000" w:themeColor="text1"/>
          <w:sz w:val="24"/>
          <w:szCs w:val="32"/>
          <w:highlight w:val="none"/>
          <w14:textFill>
            <w14:solidFill>
              <w14:schemeClr w14:val="tx1"/>
            </w14:solidFill>
          </w14:textFill>
        </w:rPr>
      </w:pPr>
    </w:p>
    <w:p w14:paraId="12BDF5F6">
      <w:pPr>
        <w:spacing w:line="360" w:lineRule="auto"/>
        <w:jc w:val="center"/>
        <w:outlineLvl w:val="0"/>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第七章   投标文件格式</w:t>
      </w:r>
      <w:bookmarkEnd w:id="515"/>
      <w:bookmarkEnd w:id="516"/>
    </w:p>
    <w:p w14:paraId="07BAD31B">
      <w:pPr>
        <w:tabs>
          <w:tab w:val="left" w:pos="900"/>
          <w:tab w:val="left" w:pos="1980"/>
        </w:tabs>
        <w:spacing w:line="360" w:lineRule="auto"/>
        <w:ind w:left="142"/>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投标人编制文件须知</w:t>
      </w:r>
    </w:p>
    <w:p w14:paraId="5B054E8E">
      <w:pPr>
        <w:tabs>
          <w:tab w:val="left" w:pos="900"/>
          <w:tab w:val="left" w:pos="1980"/>
        </w:tabs>
        <w:spacing w:line="360" w:lineRule="auto"/>
        <w:ind w:left="14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782D2EB9">
      <w:pPr>
        <w:tabs>
          <w:tab w:val="left" w:pos="900"/>
          <w:tab w:val="left" w:pos="1980"/>
        </w:tabs>
        <w:spacing w:line="360" w:lineRule="auto"/>
        <w:ind w:left="14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。未标记“实质性格式”的文件和招标文件未提供格式的内容，可由投标人自行编写。</w:t>
      </w:r>
    </w:p>
    <w:p w14:paraId="10C39435">
      <w:pPr>
        <w:tabs>
          <w:tab w:val="left" w:pos="900"/>
          <w:tab w:val="left" w:pos="1980"/>
        </w:tabs>
        <w:spacing w:line="360" w:lineRule="auto"/>
        <w:ind w:left="14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3、全部声明和问题的回答及所附材料必须是真实的、准确的和完整的。</w:t>
      </w:r>
    </w:p>
    <w:p w14:paraId="4996E572">
      <w:pPr>
        <w:tabs>
          <w:tab w:val="left" w:pos="900"/>
          <w:tab w:val="left" w:pos="1980"/>
        </w:tabs>
        <w:spacing w:line="360" w:lineRule="auto"/>
        <w:ind w:left="14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4、实行电子化不见面交易方式的，加盖公章、签名等均通过</w:t>
      </w:r>
      <w:r>
        <w:rPr>
          <w:color w:val="000000" w:themeColor="text1"/>
          <w:sz w:val="24"/>
          <w:highlight w:val="none"/>
          <w14:textFill>
            <w14:solidFill>
              <w14:schemeClr w14:val="tx1"/>
            </w14:solidFill>
          </w14:textFill>
        </w:rPr>
        <w:t>投标文件编制工具</w:t>
      </w:r>
      <w:r>
        <w:rPr>
          <w:rFonts w:hint="eastAsia"/>
          <w:color w:val="000000" w:themeColor="text1"/>
          <w:sz w:val="24"/>
          <w:highlight w:val="none"/>
          <w14:textFill>
            <w14:solidFill>
              <w14:schemeClr w14:val="tx1"/>
            </w14:solidFill>
          </w14:textFill>
        </w:rPr>
        <w:t>加盖电子公章、</w:t>
      </w:r>
      <w:r>
        <w:rPr>
          <w:rFonts w:ascii="宋体" w:hAnsi="宋体"/>
          <w:color w:val="000000" w:themeColor="text1"/>
          <w:sz w:val="24"/>
          <w:szCs w:val="20"/>
          <w:highlight w:val="none"/>
          <w14:textFill>
            <w14:solidFill>
              <w14:schemeClr w14:val="tx1"/>
            </w14:solidFill>
          </w14:textFill>
        </w:rPr>
        <w:t>签字</w:t>
      </w:r>
      <w:r>
        <w:rPr>
          <w:rFonts w:hint="eastAsia" w:ascii="宋体" w:hAnsi="宋体"/>
          <w:color w:val="000000" w:themeColor="text1"/>
          <w:sz w:val="24"/>
          <w:szCs w:val="20"/>
          <w:highlight w:val="none"/>
          <w14:textFill>
            <w14:solidFill>
              <w14:schemeClr w14:val="tx1"/>
            </w14:solidFill>
          </w14:textFill>
        </w:rPr>
        <w:t>、签章</w:t>
      </w:r>
      <w:r>
        <w:rPr>
          <w:rFonts w:ascii="宋体" w:hAnsi="宋体"/>
          <w:color w:val="000000" w:themeColor="text1"/>
          <w:sz w:val="24"/>
          <w:szCs w:val="20"/>
          <w:highlight w:val="none"/>
          <w14:textFill>
            <w14:solidFill>
              <w14:schemeClr w14:val="tx1"/>
            </w14:solidFill>
          </w14:textFill>
        </w:rPr>
        <w:t>或</w:t>
      </w:r>
      <w:r>
        <w:rPr>
          <w:rFonts w:hint="eastAsia" w:ascii="宋体" w:hAnsi="宋体"/>
          <w:color w:val="000000" w:themeColor="text1"/>
          <w:sz w:val="24"/>
          <w:szCs w:val="20"/>
          <w:highlight w:val="none"/>
          <w14:textFill>
            <w14:solidFill>
              <w14:schemeClr w14:val="tx1"/>
            </w14:solidFill>
          </w14:textFill>
        </w:rPr>
        <w:t>印鉴</w:t>
      </w:r>
      <w:r>
        <w:rPr>
          <w:rFonts w:hint="eastAsia"/>
          <w:color w:val="000000" w:themeColor="text1"/>
          <w:sz w:val="24"/>
          <w:highlight w:val="none"/>
          <w14:textFill>
            <w14:solidFill>
              <w14:schemeClr w14:val="tx1"/>
            </w14:solidFill>
          </w14:textFill>
        </w:rPr>
        <w:t>。</w:t>
      </w:r>
    </w:p>
    <w:p w14:paraId="1AACE916">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clear="all"/>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0D0B262">
      <w:pPr>
        <w:keepNext/>
        <w:keepLines/>
        <w:spacing w:before="120" w:line="300" w:lineRule="auto"/>
        <w:jc w:val="left"/>
        <w:outlineLvl w:val="1"/>
        <w:rPr>
          <w:b/>
          <w:color w:val="000000" w:themeColor="text1"/>
          <w:sz w:val="30"/>
          <w:szCs w:val="20"/>
          <w:highlight w:val="none"/>
          <w14:textFill>
            <w14:solidFill>
              <w14:schemeClr w14:val="tx1"/>
            </w14:solidFill>
          </w14:textFill>
        </w:rPr>
      </w:pPr>
      <w:r>
        <w:rPr>
          <w:b/>
          <w:color w:val="000000" w:themeColor="text1"/>
          <w:spacing w:val="20"/>
          <w:sz w:val="24"/>
          <w:highlight w:val="none"/>
          <w14:textFill>
            <w14:solidFill>
              <w14:schemeClr w14:val="tx1"/>
            </w14:solidFill>
          </w14:textFill>
        </w:rPr>
        <w:t>一、资格证明文件格式</w:t>
      </w:r>
    </w:p>
    <w:p w14:paraId="11B863FD">
      <w:pPr>
        <w:rPr>
          <w:b/>
          <w:color w:val="000000" w:themeColor="text1"/>
          <w:spacing w:val="20"/>
          <w:szCs w:val="21"/>
          <w:highlight w:val="none"/>
          <w14:textFill>
            <w14:solidFill>
              <w14:schemeClr w14:val="tx1"/>
            </w14:solidFill>
          </w14:textFill>
        </w:rPr>
      </w:pPr>
    </w:p>
    <w:p w14:paraId="6F21E6CF">
      <w:pPr>
        <w:jc w:val="center"/>
        <w:rPr>
          <w:b/>
          <w:color w:val="000000" w:themeColor="text1"/>
          <w:sz w:val="24"/>
          <w:highlight w:val="none"/>
          <w14:textFill>
            <w14:solidFill>
              <w14:schemeClr w14:val="tx1"/>
            </w14:solidFill>
          </w14:textFill>
        </w:rPr>
      </w:pPr>
      <w:r>
        <w:rPr>
          <w:b/>
          <w:color w:val="000000" w:themeColor="text1"/>
          <w:spacing w:val="20"/>
          <w:sz w:val="24"/>
          <w:highlight w:val="none"/>
          <w14:textFill>
            <w14:solidFill>
              <w14:schemeClr w14:val="tx1"/>
            </w14:solidFill>
          </w14:textFill>
        </w:rPr>
        <w:t>投标文件</w:t>
      </w:r>
      <w:r>
        <w:rPr>
          <w:b/>
          <w:color w:val="000000" w:themeColor="text1"/>
          <w:sz w:val="24"/>
          <w:highlight w:val="none"/>
          <w14:textFill>
            <w14:solidFill>
              <w14:schemeClr w14:val="tx1"/>
            </w14:solidFill>
          </w14:textFill>
        </w:rPr>
        <w:t>封面（非实质性格式）</w:t>
      </w:r>
    </w:p>
    <w:p w14:paraId="059C9ADB">
      <w:pPr>
        <w:jc w:val="center"/>
        <w:rPr>
          <w:color w:val="000000" w:themeColor="text1"/>
          <w:szCs w:val="21"/>
          <w:highlight w:val="none"/>
          <w14:textFill>
            <w14:solidFill>
              <w14:schemeClr w14:val="tx1"/>
            </w14:solidFill>
          </w14:textFill>
        </w:rPr>
      </w:pPr>
    </w:p>
    <w:p w14:paraId="3921EE65">
      <w:pPr>
        <w:jc w:val="center"/>
        <w:rPr>
          <w:b/>
          <w:color w:val="000000" w:themeColor="text1"/>
          <w:spacing w:val="60"/>
          <w:sz w:val="84"/>
          <w:szCs w:val="84"/>
          <w:highlight w:val="none"/>
          <w14:textFill>
            <w14:solidFill>
              <w14:schemeClr w14:val="tx1"/>
            </w14:solidFill>
          </w14:textFill>
        </w:rPr>
      </w:pPr>
      <w:r>
        <w:rPr>
          <w:b/>
          <w:color w:val="000000" w:themeColor="text1"/>
          <w:spacing w:val="60"/>
          <w:sz w:val="84"/>
          <w:szCs w:val="84"/>
          <w:highlight w:val="none"/>
          <w14:textFill>
            <w14:solidFill>
              <w14:schemeClr w14:val="tx1"/>
            </w14:solidFill>
          </w14:textFill>
        </w:rPr>
        <w:t>投 标 文 件</w:t>
      </w:r>
    </w:p>
    <w:p w14:paraId="772ADF0E">
      <w:pPr>
        <w:ind w:firstLine="963"/>
        <w:rPr>
          <w:b/>
          <w:color w:val="000000" w:themeColor="text1"/>
          <w:spacing w:val="60"/>
          <w:sz w:val="52"/>
          <w:szCs w:val="52"/>
          <w:highlight w:val="none"/>
          <w14:textFill>
            <w14:solidFill>
              <w14:schemeClr w14:val="tx1"/>
            </w14:solidFill>
          </w14:textFill>
        </w:rPr>
      </w:pPr>
    </w:p>
    <w:p w14:paraId="11D3914D">
      <w:pPr>
        <w:ind w:firstLine="963"/>
        <w:rPr>
          <w:b/>
          <w:color w:val="000000" w:themeColor="text1"/>
          <w:spacing w:val="60"/>
          <w:sz w:val="52"/>
          <w:szCs w:val="52"/>
          <w:highlight w:val="none"/>
          <w14:textFill>
            <w14:solidFill>
              <w14:schemeClr w14:val="tx1"/>
            </w14:solidFill>
          </w14:textFill>
        </w:rPr>
      </w:pPr>
    </w:p>
    <w:p w14:paraId="5B239E72">
      <w:pPr>
        <w:ind w:firstLine="542"/>
        <w:rPr>
          <w:b/>
          <w:color w:val="000000" w:themeColor="text1"/>
          <w:spacing w:val="20"/>
          <w:sz w:val="32"/>
          <w:szCs w:val="32"/>
          <w:highlight w:val="none"/>
          <w14:textFill>
            <w14:solidFill>
              <w14:schemeClr w14:val="tx1"/>
            </w14:solidFill>
          </w14:textFill>
        </w:rPr>
      </w:pPr>
    </w:p>
    <w:p w14:paraId="759A72B3">
      <w:pPr>
        <w:ind w:firstLine="542"/>
        <w:rPr>
          <w:b/>
          <w:color w:val="000000" w:themeColor="text1"/>
          <w:spacing w:val="20"/>
          <w:sz w:val="32"/>
          <w:szCs w:val="32"/>
          <w:highlight w:val="none"/>
          <w14:textFill>
            <w14:solidFill>
              <w14:schemeClr w14:val="tx1"/>
            </w14:solidFill>
          </w14:textFill>
        </w:rPr>
      </w:pPr>
    </w:p>
    <w:p w14:paraId="6F73ED20">
      <w:pPr>
        <w:ind w:firstLine="1084"/>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p>
    <w:p w14:paraId="35A72A8A">
      <w:pPr>
        <w:ind w:firstLine="1084"/>
        <w:rPr>
          <w:rFonts w:hint="eastAsia"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r>
        <w:rPr>
          <w:rFonts w:hint="eastAsia" w:ascii="宋体" w:hAnsi="宋体"/>
          <w:b/>
          <w:color w:val="000000" w:themeColor="text1"/>
          <w:sz w:val="36"/>
          <w:highlight w:val="none"/>
          <w:u w:val="single"/>
          <w14:textFill>
            <w14:solidFill>
              <w14:schemeClr w14:val="tx1"/>
            </w14:solidFill>
          </w14:textFill>
        </w:rPr>
        <w:t xml:space="preserve">               </w:t>
      </w:r>
    </w:p>
    <w:p w14:paraId="42F5C437">
      <w:pPr>
        <w:rPr>
          <w:rFonts w:hint="eastAsia"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投标人名称 ：</w:t>
      </w:r>
      <w:r>
        <w:rPr>
          <w:rFonts w:hint="eastAsia" w:ascii="宋体" w:hAnsi="宋体"/>
          <w:b/>
          <w:color w:val="000000" w:themeColor="text1"/>
          <w:sz w:val="36"/>
          <w:highlight w:val="none"/>
          <w:u w:val="single"/>
          <w14:textFill>
            <w14:solidFill>
              <w14:schemeClr w14:val="tx1"/>
            </w14:solidFill>
          </w14:textFill>
        </w:rPr>
        <w:t xml:space="preserve">               </w:t>
      </w:r>
    </w:p>
    <w:p w14:paraId="33676FB6">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p>
    <w:p w14:paraId="524EEA75">
      <w:pPr>
        <w:jc w:val="center"/>
        <w:rPr>
          <w:b/>
          <w:color w:val="000000" w:themeColor="text1"/>
          <w:sz w:val="32"/>
          <w:szCs w:val="32"/>
          <w:highlight w:val="none"/>
          <w14:textFill>
            <w14:solidFill>
              <w14:schemeClr w14:val="tx1"/>
            </w14:solidFill>
          </w14:textFill>
        </w:rPr>
      </w:pPr>
    </w:p>
    <w:p w14:paraId="7FB9B0DF">
      <w:pPr>
        <w:jc w:val="center"/>
        <w:rPr>
          <w:rFonts w:hint="eastAsia" w:ascii="宋体" w:hAnsi="宋体"/>
          <w:b/>
          <w:color w:val="000000" w:themeColor="text1"/>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br w:type="page" w:clear="all"/>
      </w:r>
      <w:r>
        <w:rPr>
          <w:rFonts w:hint="eastAsia" w:ascii="宋体" w:hAnsi="宋体"/>
          <w:b/>
          <w:color w:val="000000" w:themeColor="text1"/>
          <w:sz w:val="32"/>
          <w:szCs w:val="32"/>
          <w:highlight w:val="none"/>
          <w14:textFill>
            <w14:solidFill>
              <w14:schemeClr w14:val="tx1"/>
            </w14:solidFill>
          </w14:textFill>
        </w:rPr>
        <w:t>一、资格证明文件</w:t>
      </w:r>
    </w:p>
    <w:p w14:paraId="6631834D">
      <w:pPr>
        <w:rPr>
          <w:b/>
          <w:color w:val="000000" w:themeColor="text1"/>
          <w:highlight w:val="none"/>
          <w14:textFill>
            <w14:solidFill>
              <w14:schemeClr w14:val="tx1"/>
            </w14:solidFill>
          </w14:textFill>
        </w:rPr>
      </w:pPr>
    </w:p>
    <w:p w14:paraId="03A86687">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1 </w:t>
      </w:r>
      <w:r>
        <w:rPr>
          <w:color w:val="000000" w:themeColor="text1"/>
          <w:sz w:val="24"/>
          <w:highlight w:val="none"/>
          <w14:textFill>
            <w14:solidFill>
              <w14:schemeClr w14:val="tx1"/>
            </w14:solidFill>
          </w14:textFill>
        </w:rPr>
        <w:t>满足《中华人民共和国政府采购法》第二十二条规定及法律法规的其他规定</w:t>
      </w:r>
    </w:p>
    <w:p w14:paraId="3042B910">
      <w:pPr>
        <w:pStyle w:val="235"/>
        <w:rPr>
          <w:rFonts w:hint="eastAsia" w:ascii="宋体" w:hAnsi="宋体" w:eastAsia="宋体" w:cs="宋体"/>
          <w:b/>
          <w:bCs/>
          <w:color w:val="000000" w:themeColor="text1"/>
          <w:sz w:val="24"/>
          <w:szCs w:val="18"/>
          <w:highlight w:val="none"/>
          <w14:textFill>
            <w14:solidFill>
              <w14:schemeClr w14:val="tx1"/>
            </w14:solidFill>
          </w14:textFill>
        </w:rPr>
      </w:pPr>
      <w:r>
        <w:rPr>
          <w:rFonts w:hint="eastAsia" w:ascii="宋体" w:hAnsi="宋体" w:eastAsia="宋体" w:cs="宋体"/>
          <w:b/>
          <w:bCs/>
          <w:color w:val="000000" w:themeColor="text1"/>
          <w:sz w:val="24"/>
          <w:szCs w:val="18"/>
          <w:highlight w:val="none"/>
          <w14:textFill>
            <w14:solidFill>
              <w14:schemeClr w14:val="tx1"/>
            </w14:solidFill>
          </w14:textFill>
        </w:rPr>
        <w:t>1-1 投标人资格声明函（实质性格式）</w:t>
      </w:r>
      <w:r>
        <w:rPr>
          <w:rFonts w:hint="eastAsia" w:ascii="宋体" w:hAnsi="宋体" w:eastAsia="宋体" w:cs="宋体"/>
          <w:b/>
          <w:bCs/>
          <w:color w:val="000000" w:themeColor="text1"/>
          <w:sz w:val="24"/>
          <w:szCs w:val="18"/>
          <w:highlight w:val="none"/>
          <w:lang w:eastAsia="zh-CN"/>
          <w14:textFill>
            <w14:solidFill>
              <w14:schemeClr w14:val="tx1"/>
            </w14:solidFill>
          </w14:textFill>
        </w:rPr>
        <w:t>（</w:t>
      </w:r>
      <w:r>
        <w:rPr>
          <w:rFonts w:hint="eastAsia" w:ascii="宋体" w:hAnsi="宋体" w:eastAsia="宋体" w:cs="宋体"/>
          <w:b/>
          <w:bCs/>
          <w:color w:val="000000" w:themeColor="text1"/>
          <w:sz w:val="24"/>
          <w:szCs w:val="18"/>
          <w:highlight w:val="none"/>
          <w:lang w:val="en-US" w:eastAsia="zh-CN"/>
          <w14:textFill>
            <w14:solidFill>
              <w14:schemeClr w14:val="tx1"/>
            </w14:solidFill>
          </w14:textFill>
        </w:rPr>
        <w:t>联合体各方均须提供（如有）</w:t>
      </w:r>
      <w:r>
        <w:rPr>
          <w:rFonts w:hint="eastAsia" w:ascii="宋体" w:hAnsi="宋体" w:eastAsia="宋体" w:cs="宋体"/>
          <w:b/>
          <w:bCs/>
          <w:color w:val="000000" w:themeColor="text1"/>
          <w:sz w:val="24"/>
          <w:szCs w:val="18"/>
          <w:highlight w:val="none"/>
          <w:lang w:eastAsia="zh-CN"/>
          <w14:textFill>
            <w14:solidFill>
              <w14:schemeClr w14:val="tx1"/>
            </w14:solidFill>
          </w14:textFill>
        </w:rPr>
        <w:t>）</w:t>
      </w:r>
    </w:p>
    <w:p w14:paraId="4D04AEC1">
      <w:pPr>
        <w:widowControl/>
        <w:spacing w:before="120" w:line="360" w:lineRule="auto"/>
        <w:jc w:val="center"/>
        <w:rPr>
          <w:rFonts w:hint="eastAsia" w:ascii="宋体" w:hAnsi="宋体" w:cs="宋体"/>
          <w:b/>
          <w:color w:val="000000" w:themeColor="text1"/>
          <w:sz w:val="28"/>
          <w:szCs w:val="28"/>
          <w:highlight w:val="none"/>
          <w14:textFill>
            <w14:solidFill>
              <w14:schemeClr w14:val="tx1"/>
            </w14:solidFill>
          </w14:textFill>
        </w:rPr>
      </w:pPr>
    </w:p>
    <w:p w14:paraId="47A70B01">
      <w:pPr>
        <w:widowControl/>
        <w:spacing w:before="120"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投标人资格声明函</w:t>
      </w:r>
    </w:p>
    <w:p w14:paraId="616E8A2E">
      <w:pPr>
        <w:pStyle w:val="231"/>
        <w:spacing w:line="460" w:lineRule="exact"/>
        <w:ind w:firstLine="480"/>
        <w:rPr>
          <w:color w:val="000000" w:themeColor="text1"/>
          <w:highlight w:val="none"/>
          <w14:textFill>
            <w14:solidFill>
              <w14:schemeClr w14:val="tx1"/>
            </w14:solidFill>
          </w14:textFill>
        </w:rPr>
      </w:pPr>
    </w:p>
    <w:p w14:paraId="1364200D">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致：常州中宇建设工程管理有限公司</w:t>
      </w:r>
    </w:p>
    <w:p w14:paraId="04D5FDA8">
      <w:pPr>
        <w:pStyle w:val="231"/>
        <w:spacing w:line="460" w:lineRule="exact"/>
        <w:ind w:firstLine="1024"/>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常州市体育局</w:t>
      </w:r>
    </w:p>
    <w:p w14:paraId="2A6C11F4">
      <w:pPr>
        <w:pStyle w:val="231"/>
        <w:spacing w:line="460" w:lineRule="exact"/>
        <w:ind w:firstLine="1024"/>
        <w:rPr>
          <w:color w:val="000000" w:themeColor="text1"/>
          <w:highlight w:val="none"/>
          <w14:textFill>
            <w14:solidFill>
              <w14:schemeClr w14:val="tx1"/>
            </w14:solidFill>
          </w14:textFill>
        </w:rPr>
      </w:pPr>
    </w:p>
    <w:p w14:paraId="157557CE">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按照《中华人民共和国政府采购法》第二十二条和招标文件的规定，我单位郑重声明如下：</w:t>
      </w:r>
    </w:p>
    <w:p w14:paraId="67456486">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一、我单位是按照中华人民共和国法律规定登记注册的，注册地点为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，全称为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，统一社会信用代码为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，法定代表人（单位负责人）为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，具有独立承担民事责任的能力</w:t>
      </w:r>
      <w:r>
        <w:rPr>
          <w:rFonts w:hint="eastAsia"/>
          <w:b/>
          <w:color w:val="000000" w:themeColor="text1"/>
          <w:highlight w:val="none"/>
          <w14:textFill>
            <w14:solidFill>
              <w14:schemeClr w14:val="tx1"/>
            </w14:solidFill>
          </w14:textFill>
        </w:rPr>
        <w:t>（如属于分公司经总公司授权参与项目，由总公司承担民事责任的，需提供总公司项目授权书）</w:t>
      </w:r>
      <w:r>
        <w:rPr>
          <w:rFonts w:hint="eastAsia"/>
          <w:color w:val="000000" w:themeColor="text1"/>
          <w:highlight w:val="none"/>
          <w14:textFill>
            <w14:solidFill>
              <w14:schemeClr w14:val="tx1"/>
            </w14:solidFill>
          </w14:textFill>
        </w:rPr>
        <w:t>。</w:t>
      </w:r>
    </w:p>
    <w:p w14:paraId="0F9B09C8">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二、我单位具有良好的商业信誉（指投标人经营状况良好，无本资格声明第十条情形）和健全的财务会计制度。</w:t>
      </w:r>
    </w:p>
    <w:p w14:paraId="54180713">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三、我单位依法进行纳税和社会保险申报并实际履行了义务。</w:t>
      </w:r>
    </w:p>
    <w:p w14:paraId="23510100">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四、我单位具有履行本项目采购合同所必需的设备和专业技术能力，并具有履行合同的良好</w:t>
      </w:r>
      <w:r>
        <w:rPr>
          <w:color w:val="000000" w:themeColor="text1"/>
          <w:highlight w:val="none"/>
          <w14:textFill>
            <w14:solidFill>
              <w14:schemeClr w14:val="tx1"/>
            </w14:solidFill>
          </w14:textFill>
        </w:rPr>
        <w:t>记录</w:t>
      </w:r>
      <w:r>
        <w:rPr>
          <w:rFonts w:hint="eastAsia"/>
          <w:color w:val="000000" w:themeColor="text1"/>
          <w:highlight w:val="none"/>
          <w14:textFill>
            <w14:solidFill>
              <w14:schemeClr w14:val="tx1"/>
            </w14:solidFill>
          </w14:textFill>
        </w:rPr>
        <w:t>。为履行本项采购合同我单位具备如下主要设备和主要专业技术能力:</w:t>
      </w:r>
    </w:p>
    <w:p w14:paraId="6D3B3B22">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主要设备有：</w:t>
      </w:r>
      <w:r>
        <w:rPr>
          <w:color w:val="000000" w:themeColor="text1"/>
          <w:highlight w:val="none"/>
          <w:u w:val="single"/>
          <w14:textFill>
            <w14:solidFill>
              <w14:schemeClr w14:val="tx1"/>
            </w14:solidFill>
          </w14:textFill>
        </w:rPr>
        <w:t xml:space="preserve">            </w:t>
      </w:r>
    </w:p>
    <w:p w14:paraId="620A1060">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主要专业技术能力有</w:t>
      </w:r>
      <w:r>
        <w:rPr>
          <w:rFonts w:hint="eastAsia"/>
          <w:color w:val="000000" w:themeColor="text1"/>
          <w:highlight w:val="none"/>
          <w:u w:val="single"/>
          <w14:textFill>
            <w14:solidFill>
              <w14:schemeClr w14:val="tx1"/>
            </w14:solidFill>
          </w14:textFill>
        </w:rPr>
        <w:t xml:space="preserve">                 </w:t>
      </w:r>
    </w:p>
    <w:p w14:paraId="3685D401">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54FA092B">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六、我单位具备法律、行政法规规定的其他条件。</w:t>
      </w:r>
    </w:p>
    <w:p w14:paraId="5C2DC2AC">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七、与我单位存在“单位负责人为同一人或者存在直接控股、管理关系”的其他单位信息如下（如无此情形的，填写“无”）：</w:t>
      </w:r>
    </w:p>
    <w:p w14:paraId="198D10E9">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1、与我单位的法定代表人（单位负责人）为同一人的其他单位如下：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3F0E2163">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2、我单位直接控股的其他单位如下：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48821F77">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3、与我单位存在管理关系的其他单位如下：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3A3018E6">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w:t>
      </w:r>
      <w:r>
        <w:rPr>
          <w:color w:val="000000" w:themeColor="text1"/>
          <w:highlight w:val="none"/>
          <w14:textFill>
            <w14:solidFill>
              <w14:schemeClr w14:val="tx1"/>
            </w14:solidFill>
          </w14:textFill>
        </w:rPr>
        <w:t>我</w:t>
      </w:r>
      <w:r>
        <w:rPr>
          <w:rFonts w:hint="eastAsia"/>
          <w:color w:val="000000" w:themeColor="text1"/>
          <w:highlight w:val="none"/>
          <w14:textFill>
            <w14:solidFill>
              <w14:schemeClr w14:val="tx1"/>
            </w14:solidFill>
          </w14:textFill>
        </w:rPr>
        <w:t>单位</w:t>
      </w:r>
      <w:r>
        <w:rPr>
          <w:color w:val="000000" w:themeColor="text1"/>
          <w:highlight w:val="none"/>
          <w14:textFill>
            <w14:solidFill>
              <w14:schemeClr w14:val="tx1"/>
            </w14:solidFill>
          </w14:textFill>
        </w:rPr>
        <w:t>不属于为本项目提供整体设计、规范编制或者项目管理、监理、检测等服务的投标人。</w:t>
      </w:r>
    </w:p>
    <w:p w14:paraId="52CD1D29">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w:t>
      </w:r>
      <w:r>
        <w:rPr>
          <w:color w:val="000000" w:themeColor="text1"/>
          <w:highlight w:val="none"/>
          <w14:textFill>
            <w14:solidFill>
              <w14:schemeClr w14:val="tx1"/>
            </w14:solidFill>
          </w14:textFill>
        </w:rPr>
        <w:t>我单位无以下不良信用记录情形：</w:t>
      </w:r>
    </w:p>
    <w:p w14:paraId="0EAF2415">
      <w:pPr>
        <w:pStyle w:val="231"/>
        <w:spacing w:line="460" w:lineRule="exact"/>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、在“信用中国”网站被列入失信被执行人和重大税收违法案件当事人名单；</w:t>
      </w:r>
    </w:p>
    <w:p w14:paraId="6E549225">
      <w:pPr>
        <w:pStyle w:val="231"/>
        <w:spacing w:line="460" w:lineRule="exact"/>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、在“中国政府采购网”网站被列入政府采购严重违法失信行为记录名单；</w:t>
      </w:r>
    </w:p>
    <w:p w14:paraId="52BD29D5">
      <w:pPr>
        <w:pStyle w:val="231"/>
        <w:spacing w:line="460" w:lineRule="exact"/>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不符合《政府采购法》第二十二条规定的条件。</w:t>
      </w:r>
    </w:p>
    <w:p w14:paraId="3D6131A4">
      <w:pPr>
        <w:pStyle w:val="231"/>
        <w:spacing w:line="460" w:lineRule="exact"/>
        <w:ind w:firstLine="480"/>
        <w:rPr>
          <w:color w:val="000000" w:themeColor="text1"/>
          <w:highlight w:val="none"/>
          <w14:textFill>
            <w14:solidFill>
              <w14:schemeClr w14:val="tx1"/>
            </w14:solidFill>
          </w14:textFill>
        </w:rPr>
      </w:pPr>
    </w:p>
    <w:p w14:paraId="6D55C720">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我单位保证上述声明的事项都是真实的，如有虚假，我单位愿意承担相应的法律责任，并承担因此所造成的一切损失。</w:t>
      </w:r>
    </w:p>
    <w:p w14:paraId="2052D8B3">
      <w:pPr>
        <w:pStyle w:val="231"/>
        <w:spacing w:line="460" w:lineRule="exact"/>
        <w:ind w:firstLine="480"/>
        <w:rPr>
          <w:color w:val="000000" w:themeColor="text1"/>
          <w:highlight w:val="none"/>
          <w14:textFill>
            <w14:solidFill>
              <w14:schemeClr w14:val="tx1"/>
            </w14:solidFill>
          </w14:textFill>
        </w:rPr>
      </w:pPr>
    </w:p>
    <w:p w14:paraId="3863AB35">
      <w:pPr>
        <w:pStyle w:val="231"/>
        <w:spacing w:line="460" w:lineRule="exact"/>
        <w:ind w:firstLine="480"/>
        <w:rPr>
          <w:color w:val="000000" w:themeColor="text1"/>
          <w:highlight w:val="none"/>
          <w14:textFill>
            <w14:solidFill>
              <w14:schemeClr w14:val="tx1"/>
            </w14:solidFill>
          </w14:textFill>
        </w:rPr>
      </w:pPr>
    </w:p>
    <w:p w14:paraId="10C0BC69">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投标人：（加盖公章）</w:t>
      </w:r>
    </w:p>
    <w:p w14:paraId="4D356C5A">
      <w:pPr>
        <w:pStyle w:val="231"/>
        <w:spacing w:line="4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法定代表人（或单位负责人）签字或盖章：</w:t>
      </w:r>
    </w:p>
    <w:p w14:paraId="5475162F">
      <w:pPr>
        <w:pStyle w:val="231"/>
        <w:spacing w:line="460" w:lineRule="exact"/>
        <w:ind w:firstLine="49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p>
    <w:p w14:paraId="3B5BA2E5">
      <w:pPr>
        <w:spacing w:line="360" w:lineRule="auto"/>
        <w:rPr>
          <w:color w:val="000000" w:themeColor="text1"/>
          <w:sz w:val="24"/>
          <w:highlight w:val="none"/>
          <w14:textFill>
            <w14:solidFill>
              <w14:schemeClr w14:val="tx1"/>
            </w14:solidFill>
          </w14:textFill>
        </w:rPr>
      </w:pPr>
    </w:p>
    <w:p w14:paraId="76C74F3C">
      <w:pPr>
        <w:spacing w:line="360" w:lineRule="auto"/>
        <w:rPr>
          <w:color w:val="000000" w:themeColor="text1"/>
          <w:sz w:val="24"/>
          <w:highlight w:val="none"/>
          <w14:textFill>
            <w14:solidFill>
              <w14:schemeClr w14:val="tx1"/>
            </w14:solidFill>
          </w14:textFill>
        </w:rPr>
      </w:pPr>
    </w:p>
    <w:p w14:paraId="04EE8B39">
      <w:pPr>
        <w:spacing w:line="360" w:lineRule="auto"/>
        <w:rPr>
          <w:color w:val="000000" w:themeColor="text1"/>
          <w:sz w:val="24"/>
          <w:highlight w:val="none"/>
          <w14:textFill>
            <w14:solidFill>
              <w14:schemeClr w14:val="tx1"/>
            </w14:solidFill>
          </w14:textFill>
        </w:rPr>
      </w:pPr>
    </w:p>
    <w:p w14:paraId="6D335ECE">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w:t>
      </w:r>
      <w:r>
        <w:rPr>
          <w:rFonts w:hint="eastAsia"/>
          <w:color w:val="000000" w:themeColor="text1"/>
          <w:sz w:val="24"/>
          <w:highlight w:val="none"/>
          <w14:textFill>
            <w14:solidFill>
              <w14:schemeClr w14:val="tx1"/>
            </w14:solidFill>
          </w14:textFill>
        </w:rPr>
        <w:t>供应商承诺不实的，依据《政府采购法》第七十七条“提供虚假材料谋取中标、成交的”有关规定予以处理</w:t>
      </w:r>
      <w:r>
        <w:rPr>
          <w:color w:val="000000" w:themeColor="text1"/>
          <w:sz w:val="24"/>
          <w:highlight w:val="none"/>
          <w14:textFill>
            <w14:solidFill>
              <w14:schemeClr w14:val="tx1"/>
            </w14:solidFill>
          </w14:textFill>
        </w:rPr>
        <w:t>。</w:t>
      </w:r>
    </w:p>
    <w:p w14:paraId="4C343CA4">
      <w:pPr>
        <w:tabs>
          <w:tab w:val="left" w:pos="5580"/>
        </w:tabs>
        <w:spacing w:line="360" w:lineRule="auto"/>
        <w:rPr>
          <w:color w:val="000000" w:themeColor="text1"/>
          <w:sz w:val="24"/>
          <w:highlight w:val="none"/>
          <w14:textFill>
            <w14:solidFill>
              <w14:schemeClr w14:val="tx1"/>
            </w14:solidFill>
          </w14:textFill>
        </w:rPr>
      </w:pPr>
    </w:p>
    <w:p w14:paraId="7F38E1E7">
      <w:pPr>
        <w:tabs>
          <w:tab w:val="left" w:pos="5580"/>
        </w:tabs>
        <w:spacing w:line="360" w:lineRule="auto"/>
        <w:rPr>
          <w:color w:val="000000" w:themeColor="text1"/>
          <w:sz w:val="24"/>
          <w:highlight w:val="none"/>
          <w14:textFill>
            <w14:solidFill>
              <w14:schemeClr w14:val="tx1"/>
            </w14:solidFill>
          </w14:textFill>
        </w:rPr>
        <w:sectPr>
          <w:footerReference r:id="rId5" w:type="default"/>
          <w:pgSz w:w="11907" w:h="16840"/>
          <w:pgMar w:top="1418" w:right="1417" w:bottom="1418" w:left="1417" w:header="851" w:footer="851" w:gutter="0"/>
          <w:pgNumType w:start="1"/>
          <w:cols w:space="1701" w:num="1"/>
          <w:docGrid w:linePitch="360" w:charSpace="0"/>
        </w:sectPr>
      </w:pPr>
    </w:p>
    <w:p w14:paraId="407D950E">
      <w:pPr>
        <w:spacing w:line="360" w:lineRule="auto"/>
        <w:outlineLvl w:val="2"/>
        <w:rPr>
          <w:rFonts w:hint="default" w:eastAsia="宋体"/>
          <w:b/>
          <w:bCs/>
          <w:color w:val="000000" w:themeColor="text1"/>
          <w:sz w:val="24"/>
          <w:szCs w:val="20"/>
          <w:highlight w:val="none"/>
          <w:lang w:val="en-US" w:eastAsia="zh-CN"/>
          <w14:textFill>
            <w14:solidFill>
              <w14:schemeClr w14:val="tx1"/>
            </w14:solidFill>
          </w14:textFill>
        </w:rPr>
      </w:pPr>
      <w:r>
        <w:rPr>
          <w:rFonts w:hint="default"/>
          <w:b/>
          <w:bCs/>
          <w:color w:val="000000" w:themeColor="text1"/>
          <w:sz w:val="24"/>
          <w:szCs w:val="20"/>
          <w:highlight w:val="none"/>
          <w:lang w:val="en-US" w:eastAsia="zh-CN"/>
          <w14:textFill>
            <w14:solidFill>
              <w14:schemeClr w14:val="tx1"/>
            </w14:solidFill>
          </w14:textFill>
        </w:rPr>
        <w:t xml:space="preserve">1-2 </w:t>
      </w:r>
      <w:r>
        <w:rPr>
          <w:rFonts w:hint="default" w:ascii="Times New Roman"/>
          <w:b/>
          <w:bCs/>
          <w:color w:val="000000" w:themeColor="text1"/>
          <w:sz w:val="24"/>
          <w:szCs w:val="20"/>
          <w:highlight w:val="none"/>
          <w:u w:val="none"/>
          <w14:textFill>
            <w14:solidFill>
              <w14:schemeClr w14:val="tx1"/>
            </w14:solidFill>
          </w14:textFill>
        </w:rPr>
        <w:t>提供有效的营业执照副本复印件(三证合一)或事业单位法人证书</w:t>
      </w:r>
      <w:r>
        <w:rPr>
          <w:rFonts w:hint="default"/>
          <w:b/>
          <w:bCs/>
          <w:color w:val="000000" w:themeColor="text1"/>
          <w:sz w:val="24"/>
          <w:szCs w:val="20"/>
          <w:highlight w:val="none"/>
          <w:u w:val="none"/>
          <w:lang w:eastAsia="zh-CN"/>
          <w14:textFill>
            <w14:solidFill>
              <w14:schemeClr w14:val="tx1"/>
            </w14:solidFill>
          </w14:textFill>
        </w:rPr>
        <w:t>（</w:t>
      </w:r>
      <w:r>
        <w:rPr>
          <w:rFonts w:hint="default"/>
          <w:b/>
          <w:bCs/>
          <w:color w:val="000000" w:themeColor="text1"/>
          <w:sz w:val="24"/>
          <w:szCs w:val="20"/>
          <w:highlight w:val="none"/>
          <w:u w:val="none"/>
          <w:lang w:val="en-US" w:eastAsia="zh-CN"/>
          <w14:textFill>
            <w14:solidFill>
              <w14:schemeClr w14:val="tx1"/>
            </w14:solidFill>
          </w14:textFill>
        </w:rPr>
        <w:t>联合体各方均须提供）</w:t>
      </w:r>
    </w:p>
    <w:p w14:paraId="424B5517">
      <w:pPr>
        <w:spacing w:line="360" w:lineRule="auto"/>
        <w:outlineLvl w:val="9"/>
        <w:rPr>
          <w:color w:val="000000" w:themeColor="text1"/>
          <w:sz w:val="24"/>
          <w:szCs w:val="20"/>
          <w:highlight w:val="none"/>
          <w14:textFill>
            <w14:solidFill>
              <w14:schemeClr w14:val="tx1"/>
            </w14:solidFill>
          </w14:textFill>
        </w:rPr>
      </w:pPr>
    </w:p>
    <w:p w14:paraId="475C2991">
      <w:pPr>
        <w:spacing w:line="360" w:lineRule="auto"/>
        <w:outlineLvl w:val="2"/>
        <w:rPr>
          <w:color w:val="000000" w:themeColor="text1"/>
          <w:sz w:val="24"/>
          <w:szCs w:val="24"/>
          <w:highlight w:val="none"/>
          <w14:textFill>
            <w14:solidFill>
              <w14:schemeClr w14:val="tx1"/>
            </w14:solidFill>
          </w14:textFill>
        </w:rPr>
      </w:pPr>
      <w:r>
        <w:rPr>
          <w:color w:val="000000" w:themeColor="text1"/>
          <w:sz w:val="24"/>
          <w:szCs w:val="20"/>
          <w:highlight w:val="none"/>
          <w14:textFill>
            <w14:solidFill>
              <w14:schemeClr w14:val="tx1"/>
            </w14:solidFill>
          </w14:textFill>
        </w:rPr>
        <w:t>2 落实政府采购政策需满足的资格要求</w:t>
      </w:r>
    </w:p>
    <w:p w14:paraId="0544A6B6">
      <w:pPr>
        <w:keepNext w:val="0"/>
        <w:keepLines w:val="0"/>
        <w:pageBreakBefore w:val="0"/>
        <w:widowControl/>
        <w:spacing w:line="360" w:lineRule="auto"/>
        <w:ind w:left="0" w:firstLine="240"/>
        <w:jc w:val="left"/>
        <w:rPr>
          <w:color w:val="000000" w:themeColor="text1"/>
          <w:sz w:val="24"/>
          <w:szCs w:val="20"/>
          <w:highlight w:val="none"/>
          <w14:textFill>
            <w14:solidFill>
              <w14:schemeClr w14:val="tx1"/>
            </w14:solidFill>
          </w14:textFill>
        </w:rPr>
      </w:pPr>
      <w:r>
        <w:rPr>
          <w:color w:val="000000" w:themeColor="text1"/>
          <w:sz w:val="24"/>
          <w:highlight w:val="none"/>
          <w14:textFill>
            <w14:solidFill>
              <w14:schemeClr w14:val="tx1"/>
            </w14:solidFill>
          </w14:textFill>
        </w:rPr>
        <w:t>具体要求见第一章《</w:t>
      </w:r>
      <w:r>
        <w:rPr>
          <w:rFonts w:hint="eastAsia"/>
          <w:color w:val="000000" w:themeColor="text1"/>
          <w:sz w:val="24"/>
          <w:highlight w:val="none"/>
          <w14:textFill>
            <w14:solidFill>
              <w14:schemeClr w14:val="tx1"/>
            </w14:solidFill>
          </w14:textFill>
        </w:rPr>
        <w:t>采购</w:t>
      </w:r>
      <w:r>
        <w:rPr>
          <w:color w:val="000000" w:themeColor="text1"/>
          <w:sz w:val="24"/>
          <w:highlight w:val="none"/>
          <w14:textFill>
            <w14:solidFill>
              <w14:schemeClr w14:val="tx1"/>
            </w14:solidFill>
          </w14:textFill>
        </w:rPr>
        <w:t>邀请》</w:t>
      </w:r>
    </w:p>
    <w:p w14:paraId="6F441309">
      <w:pPr>
        <w:keepNext w:val="0"/>
        <w:keepLines w:val="0"/>
        <w:pageBreakBefore w:val="0"/>
        <w:widowControl/>
        <w:spacing w:line="360" w:lineRule="auto"/>
        <w:ind w:left="0" w:firstLine="0"/>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w:t>
      </w:r>
      <w:r>
        <w:rPr>
          <w:rFonts w:hint="eastAsia"/>
          <w:color w:val="000000" w:themeColor="text1"/>
          <w:sz w:val="24"/>
          <w:szCs w:val="20"/>
          <w:highlight w:val="none"/>
          <w14:textFill>
            <w14:solidFill>
              <w14:schemeClr w14:val="tx1"/>
            </w14:solidFill>
          </w14:textFill>
        </w:rPr>
        <w:t>1</w:t>
      </w:r>
      <w:r>
        <w:rPr>
          <w:color w:val="000000" w:themeColor="text1"/>
          <w:sz w:val="24"/>
          <w:highlight w:val="none"/>
          <w14:textFill>
            <w14:solidFill>
              <w14:schemeClr w14:val="tx1"/>
            </w14:solidFill>
          </w14:textFill>
        </w:rPr>
        <w:t>其它落实政府采购政策的资格要求</w:t>
      </w:r>
    </w:p>
    <w:p w14:paraId="51F38AF9">
      <w:pPr>
        <w:keepNext w:val="0"/>
        <w:keepLines w:val="0"/>
        <w:pageBreakBefore w:val="0"/>
        <w:spacing w:line="360" w:lineRule="auto"/>
        <w:ind w:left="0" w:firstLine="240"/>
        <w:jc w:val="left"/>
        <w:outlineLvl w:val="9"/>
        <w:rPr>
          <w:color w:val="000000" w:themeColor="text1"/>
          <w:sz w:val="24"/>
          <w:szCs w:val="20"/>
          <w:highlight w:val="none"/>
          <w14:textFill>
            <w14:solidFill>
              <w14:schemeClr w14:val="tx1"/>
            </w14:solidFill>
          </w14:textFill>
        </w:rPr>
      </w:pPr>
      <w:r>
        <w:rPr>
          <w:color w:val="000000" w:themeColor="text1"/>
          <w:sz w:val="24"/>
          <w:highlight w:val="none"/>
          <w14:textFill>
            <w14:solidFill>
              <w14:schemeClr w14:val="tx1"/>
            </w14:solidFill>
          </w14:textFill>
        </w:rPr>
        <w:t>具体要求见第一章《</w:t>
      </w:r>
      <w:r>
        <w:rPr>
          <w:rFonts w:hint="eastAsia"/>
          <w:color w:val="000000" w:themeColor="text1"/>
          <w:sz w:val="24"/>
          <w:highlight w:val="none"/>
          <w14:textFill>
            <w14:solidFill>
              <w14:schemeClr w14:val="tx1"/>
            </w14:solidFill>
          </w14:textFill>
        </w:rPr>
        <w:t>采购</w:t>
      </w:r>
      <w:r>
        <w:rPr>
          <w:color w:val="000000" w:themeColor="text1"/>
          <w:sz w:val="24"/>
          <w:highlight w:val="none"/>
          <w14:textFill>
            <w14:solidFill>
              <w14:schemeClr w14:val="tx1"/>
            </w14:solidFill>
          </w14:textFill>
        </w:rPr>
        <w:t>邀请》</w:t>
      </w:r>
    </w:p>
    <w:p w14:paraId="2C5D78EC">
      <w:pPr>
        <w:keepNext w:val="0"/>
        <w:keepLines w:val="0"/>
        <w:pageBreakBefore w:val="0"/>
        <w:spacing w:line="240" w:lineRule="auto"/>
        <w:ind w:left="0" w:firstLine="0"/>
        <w:jc w:val="left"/>
        <w:outlineLvl w:val="9"/>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clear="all"/>
      </w:r>
    </w:p>
    <w:p w14:paraId="7ACFD9BA">
      <w:pPr>
        <w:keepNext w:val="0"/>
        <w:keepLines w:val="0"/>
        <w:pageBreakBefore w:val="0"/>
        <w:spacing w:line="360" w:lineRule="auto"/>
        <w:ind w:left="0" w:firstLine="0"/>
        <w:jc w:val="left"/>
        <w:outlineLvl w:val="2"/>
        <w:rPr>
          <w:b/>
          <w:bCs/>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3 </w:t>
      </w:r>
      <w:r>
        <w:rPr>
          <w:color w:val="000000" w:themeColor="text1"/>
          <w:sz w:val="24"/>
          <w:highlight w:val="none"/>
          <w14:textFill>
            <w14:solidFill>
              <w14:schemeClr w14:val="tx1"/>
            </w14:solidFill>
          </w14:textFill>
        </w:rPr>
        <w:t>本项目的特定资格要求</w:t>
      </w:r>
    </w:p>
    <w:p w14:paraId="3C47D58B">
      <w:pPr>
        <w:keepNext w:val="0"/>
        <w:keepLines w:val="0"/>
        <w:pageBreakBefore w:val="0"/>
        <w:spacing w:line="360" w:lineRule="auto"/>
        <w:ind w:left="0" w:firstLine="482"/>
        <w:jc w:val="left"/>
        <w:outlineLvl w:val="9"/>
        <w:rPr>
          <w:rFonts w:hint="eastAsia" w:eastAsia="宋体"/>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注：</w:t>
      </w:r>
      <w:r>
        <w:rPr>
          <w:rFonts w:hint="eastAsia" w:ascii="宋体" w:hAnsi="宋体"/>
          <w:b/>
          <w:color w:val="000000" w:themeColor="text1"/>
          <w:sz w:val="24"/>
          <w:highlight w:val="none"/>
          <w14:textFill>
            <w14:solidFill>
              <w14:schemeClr w14:val="tx1"/>
            </w14:solidFill>
          </w14:textFill>
        </w:rPr>
        <w:t>本项目接受联合体投标，但联合体成员不得超过2个。</w:t>
      </w:r>
    </w:p>
    <w:p w14:paraId="5B4DEF4A">
      <w:pPr>
        <w:spacing w:line="360" w:lineRule="auto"/>
        <w:outlineLvl w:val="3"/>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3-1联合协议（如有）（实质性格式）</w:t>
      </w:r>
    </w:p>
    <w:p w14:paraId="534D65D4">
      <w:pPr>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联合协议</w:t>
      </w:r>
    </w:p>
    <w:p w14:paraId="1DB89AD8">
      <w:pPr>
        <w:spacing w:line="360" w:lineRule="auto"/>
        <w:ind w:firstLine="828"/>
        <w:rPr>
          <w:bCs/>
          <w:color w:val="000000" w:themeColor="text1"/>
          <w:highlight w:val="none"/>
          <w14:textFill>
            <w14:solidFill>
              <w14:schemeClr w14:val="tx1"/>
            </w14:solidFill>
          </w14:textFill>
        </w:rPr>
      </w:pPr>
      <w:r>
        <w:rPr>
          <w:bCs/>
          <w:color w:val="000000" w:themeColor="text1"/>
          <w:sz w:val="24"/>
          <w:highlight w:val="none"/>
          <w14:textFill>
            <w14:solidFill>
              <w14:schemeClr w14:val="tx1"/>
            </w14:solidFill>
          </w14:textFill>
        </w:rPr>
        <w:t>______ 、 _____ 就“________（项目名称）</w:t>
      </w:r>
      <w:r>
        <w:rPr>
          <w:color w:val="000000" w:themeColor="text1"/>
          <w:sz w:val="24"/>
          <w:highlight w:val="none"/>
          <w14:textFill>
            <w14:solidFill>
              <w14:schemeClr w14:val="tx1"/>
            </w14:solidFill>
          </w14:textFill>
        </w:rPr>
        <w:t>”____包</w:t>
      </w:r>
      <w:r>
        <w:rPr>
          <w:bCs/>
          <w:color w:val="000000" w:themeColor="text1"/>
          <w:sz w:val="24"/>
          <w:highlight w:val="none"/>
          <w14:textFill>
            <w14:solidFill>
              <w14:schemeClr w14:val="tx1"/>
            </w14:solidFill>
          </w14:textFill>
        </w:rPr>
        <w:t>招标项目的投标事宜，经各方充分协商一致，达成如下协议：</w:t>
      </w:r>
    </w:p>
    <w:p w14:paraId="38C7D037">
      <w:pPr>
        <w:numPr>
          <w:ilvl w:val="0"/>
          <w:numId w:val="14"/>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由_________牵头，_________参加，组成联合体共同进行招标项目的投标工作。</w:t>
      </w:r>
    </w:p>
    <w:p w14:paraId="6CEB5BB3">
      <w:pPr>
        <w:numPr>
          <w:ilvl w:val="0"/>
          <w:numId w:val="14"/>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______为本次投标的牵头人，联合体以牵头人的名义参加投标，联合体中标后，联合体各方共同与采购人签订合同，就</w:t>
      </w:r>
      <w:r>
        <w:rPr>
          <w:rFonts w:hint="eastAsia"/>
          <w:bCs/>
          <w:color w:val="000000" w:themeColor="text1"/>
          <w:sz w:val="24"/>
          <w:highlight w:val="none"/>
          <w14:textFill>
            <w14:solidFill>
              <w14:schemeClr w14:val="tx1"/>
            </w14:solidFill>
          </w14:textFill>
        </w:rPr>
        <w:t>采购合同约定的事项</w:t>
      </w:r>
      <w:r>
        <w:rPr>
          <w:bCs/>
          <w:color w:val="000000" w:themeColor="text1"/>
          <w:sz w:val="24"/>
          <w:highlight w:val="none"/>
          <w14:textFill>
            <w14:solidFill>
              <w14:schemeClr w14:val="tx1"/>
            </w14:solidFill>
          </w14:textFill>
        </w:rPr>
        <w:t>对采购人承担连带责任。</w:t>
      </w:r>
    </w:p>
    <w:p w14:paraId="3C628475">
      <w:pPr>
        <w:numPr>
          <w:ilvl w:val="0"/>
          <w:numId w:val="14"/>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联合体各方均同意由牵头人代表其他联合体成员单位按招标文件要求出具《授权委托书》。</w:t>
      </w:r>
    </w:p>
    <w:p w14:paraId="2EF3E274">
      <w:pPr>
        <w:numPr>
          <w:ilvl w:val="0"/>
          <w:numId w:val="14"/>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牵头人为项目的总负责单位；组织各参加方进行项目实施工作。</w:t>
      </w:r>
    </w:p>
    <w:p w14:paraId="57E8E1E5">
      <w:pPr>
        <w:numPr>
          <w:ilvl w:val="0"/>
          <w:numId w:val="14"/>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______负责_____，具体工作范围</w:t>
      </w:r>
      <w:r>
        <w:rPr>
          <w:rFonts w:hint="eastAsia"/>
          <w:bCs/>
          <w:color w:val="000000" w:themeColor="text1"/>
          <w:sz w:val="24"/>
          <w:highlight w:val="none"/>
          <w:lang w:eastAsia="zh-CN"/>
          <w14:textFill>
            <w14:solidFill>
              <w14:schemeClr w14:val="tx1"/>
            </w14:solidFill>
          </w14:textFill>
        </w:rPr>
        <w:t>：</w:t>
      </w:r>
      <w:r>
        <w:rPr>
          <w:bCs/>
          <w:color w:val="000000" w:themeColor="text1"/>
          <w:sz w:val="24"/>
          <w:highlight w:val="none"/>
          <w14:textFill>
            <w14:solidFill>
              <w14:schemeClr w14:val="tx1"/>
            </w14:solidFill>
          </w14:textFill>
        </w:rPr>
        <w:t>________。</w:t>
      </w:r>
    </w:p>
    <w:p w14:paraId="0F7466E3">
      <w:pPr>
        <w:numPr>
          <w:ilvl w:val="0"/>
          <w:numId w:val="14"/>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______负责_____，具体工作范围</w:t>
      </w:r>
      <w:r>
        <w:rPr>
          <w:rFonts w:hint="eastAsia"/>
          <w:bCs/>
          <w:color w:val="000000" w:themeColor="text1"/>
          <w:sz w:val="24"/>
          <w:highlight w:val="none"/>
          <w:lang w:eastAsia="zh-CN"/>
          <w14:textFill>
            <w14:solidFill>
              <w14:schemeClr w14:val="tx1"/>
            </w14:solidFill>
          </w14:textFill>
        </w:rPr>
        <w:t>：</w:t>
      </w:r>
      <w:r>
        <w:rPr>
          <w:bCs/>
          <w:color w:val="000000" w:themeColor="text1"/>
          <w:sz w:val="24"/>
          <w:highlight w:val="none"/>
          <w14:textFill>
            <w14:solidFill>
              <w14:schemeClr w14:val="tx1"/>
            </w14:solidFill>
          </w14:textFill>
        </w:rPr>
        <w:t>________。</w:t>
      </w:r>
    </w:p>
    <w:p w14:paraId="37C6434A">
      <w:pPr>
        <w:numPr>
          <w:ilvl w:val="0"/>
          <w:numId w:val="14"/>
        </w:num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本项目联合协议合同总额为________元，联合体各成员按照如下比例分摊（按联合体成员分别列明）：</w:t>
      </w:r>
    </w:p>
    <w:p w14:paraId="1AFC0438">
      <w:pPr>
        <w:tabs>
          <w:tab w:val="left" w:pos="720"/>
          <w:tab w:val="left" w:pos="900"/>
        </w:tabs>
        <w:spacing w:line="360" w:lineRule="auto"/>
        <w:ind w:left="85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w:t>
      </w:r>
      <w:r>
        <w:rPr>
          <w:bCs/>
          <w:color w:val="000000" w:themeColor="text1"/>
          <w:sz w:val="24"/>
          <w:szCs w:val="20"/>
          <w:highlight w:val="none"/>
          <w14:textFill>
            <w14:solidFill>
              <w14:schemeClr w14:val="tx1"/>
            </w14:solidFill>
          </w14:textFill>
        </w:rPr>
        <w:t>______</w:t>
      </w:r>
      <w:r>
        <w:rPr>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14:paraId="59076A4A">
      <w:pPr>
        <w:tabs>
          <w:tab w:val="left" w:pos="720"/>
          <w:tab w:val="left" w:pos="900"/>
        </w:tabs>
        <w:spacing w:line="360" w:lineRule="auto"/>
        <w:ind w:left="85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w:t>
      </w:r>
      <w:r>
        <w:rPr>
          <w:bCs/>
          <w:color w:val="000000" w:themeColor="text1"/>
          <w:sz w:val="24"/>
          <w:szCs w:val="20"/>
          <w:highlight w:val="none"/>
          <w14:textFill>
            <w14:solidFill>
              <w14:schemeClr w14:val="tx1"/>
            </w14:solidFill>
          </w14:textFill>
        </w:rPr>
        <w:t>______</w:t>
      </w:r>
      <w:r>
        <w:rPr>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14:paraId="008EF26B">
      <w:pPr>
        <w:numPr>
          <w:ilvl w:val="0"/>
          <w:numId w:val="14"/>
        </w:numPr>
        <w:tabs>
          <w:tab w:val="left" w:pos="993"/>
        </w:tabs>
        <w:spacing w:line="360" w:lineRule="auto"/>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以联合体形式参加政府采购活动的，联合体各方不得再单独参加或者与其他供应商另外组成联合体参加同一合同项下的政府采购活动</w:t>
      </w:r>
      <w:r>
        <w:rPr>
          <w:bCs/>
          <w:color w:val="000000" w:themeColor="text1"/>
          <w:sz w:val="24"/>
          <w:highlight w:val="none"/>
          <w14:textFill>
            <w14:solidFill>
              <w14:schemeClr w14:val="tx1"/>
            </w14:solidFill>
          </w14:textFill>
        </w:rPr>
        <w:t>。</w:t>
      </w:r>
    </w:p>
    <w:p w14:paraId="43CE2C15">
      <w:pPr>
        <w:numPr>
          <w:ilvl w:val="0"/>
          <w:numId w:val="14"/>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其他约定（如有）：_______</w:t>
      </w:r>
      <w:r>
        <w:rPr>
          <w:rFonts w:hint="eastAsia"/>
          <w:bCs/>
          <w:color w:val="000000" w:themeColor="text1"/>
          <w:sz w:val="24"/>
          <w:highlight w:val="none"/>
          <w14:textFill>
            <w14:solidFill>
              <w14:schemeClr w14:val="tx1"/>
            </w14:solidFill>
          </w14:textFill>
        </w:rPr>
        <w:t>。</w:t>
      </w:r>
    </w:p>
    <w:p w14:paraId="0EAFE51A">
      <w:pPr>
        <w:tabs>
          <w:tab w:val="left" w:pos="780"/>
        </w:tabs>
        <w:spacing w:line="360" w:lineRule="auto"/>
        <w:ind w:firstLine="480"/>
        <w:rPr>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本协议自各方加盖公章后生效，</w:t>
      </w:r>
      <w:r>
        <w:rPr>
          <w:rFonts w:hint="eastAsia"/>
          <w:bCs/>
          <w:color w:val="000000" w:themeColor="text1"/>
          <w:sz w:val="24"/>
          <w:highlight w:val="none"/>
          <w14:textFill>
            <w14:solidFill>
              <w14:schemeClr w14:val="tx1"/>
            </w14:solidFill>
          </w14:textFill>
        </w:rPr>
        <w:t>采购合同履行完毕后自动失效。</w:t>
      </w:r>
      <w:r>
        <w:rPr>
          <w:bCs/>
          <w:color w:val="000000" w:themeColor="text1"/>
          <w:sz w:val="24"/>
          <w:highlight w:val="none"/>
          <w14:textFill>
            <w14:solidFill>
              <w14:schemeClr w14:val="tx1"/>
            </w14:solidFill>
          </w14:textFill>
        </w:rPr>
        <w:t>如未中标，本协议自动终止。</w:t>
      </w:r>
      <w:r>
        <w:rPr>
          <w:color w:val="000000" w:themeColor="text1"/>
          <w:sz w:val="24"/>
          <w:highlight w:val="none"/>
          <w14:textFill>
            <w14:solidFill>
              <w14:schemeClr w14:val="tx1"/>
            </w14:solidFill>
          </w14:textFill>
        </w:rPr>
        <w:br w:type="page" w:clear="all"/>
      </w:r>
    </w:p>
    <w:p w14:paraId="1AC4233D">
      <w:pPr>
        <w:spacing w:line="360" w:lineRule="auto"/>
        <w:ind w:firstLine="47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联合体</w:t>
      </w:r>
      <w:r>
        <w:rPr>
          <w:color w:val="000000" w:themeColor="text1"/>
          <w:sz w:val="24"/>
          <w:highlight w:val="none"/>
          <w14:textFill>
            <w14:solidFill>
              <w14:schemeClr w14:val="tx1"/>
            </w14:solidFill>
          </w14:textFill>
        </w:rPr>
        <w:t>牵头人</w:t>
      </w:r>
      <w:r>
        <w:rPr>
          <w:rFonts w:hint="eastAsia"/>
          <w:color w:val="000000" w:themeColor="text1"/>
          <w:sz w:val="24"/>
          <w:highlight w:val="none"/>
          <w14:textFill>
            <w14:solidFill>
              <w14:schemeClr w14:val="tx1"/>
            </w14:solidFill>
          </w14:textFill>
        </w:rPr>
        <w:t>名称：</w:t>
      </w:r>
      <w:r>
        <w:rPr>
          <w:color w:val="000000" w:themeColor="text1"/>
          <w:sz w:val="24"/>
          <w:szCs w:val="20"/>
          <w:highlight w:val="none"/>
          <w14:textFill>
            <w14:solidFill>
              <w14:schemeClr w14:val="tx1"/>
            </w14:solidFill>
          </w14:textFill>
        </w:rPr>
        <w:t>______</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联合体成员名称</w:t>
      </w:r>
      <w:r>
        <w:rPr>
          <w:color w:val="000000" w:themeColor="text1"/>
          <w:sz w:val="24"/>
          <w:highlight w:val="none"/>
          <w14:textFill>
            <w14:solidFill>
              <w14:schemeClr w14:val="tx1"/>
            </w14:solidFill>
          </w14:textFill>
        </w:rPr>
        <w:t>：</w:t>
      </w:r>
      <w:r>
        <w:rPr>
          <w:color w:val="000000" w:themeColor="text1"/>
          <w:sz w:val="24"/>
          <w:szCs w:val="20"/>
          <w:highlight w:val="none"/>
          <w14:textFill>
            <w14:solidFill>
              <w14:schemeClr w14:val="tx1"/>
            </w14:solidFill>
          </w14:textFill>
        </w:rPr>
        <w:t>______</w:t>
      </w:r>
    </w:p>
    <w:p w14:paraId="3A3427B8">
      <w:pPr>
        <w:spacing w:line="360" w:lineRule="auto"/>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加盖公章：</w:t>
      </w:r>
      <w:r>
        <w:rPr>
          <w:color w:val="000000" w:themeColor="text1"/>
          <w:sz w:val="24"/>
          <w:szCs w:val="20"/>
          <w:highlight w:val="none"/>
          <w14:textFill>
            <w14:solidFill>
              <w14:schemeClr w14:val="tx1"/>
            </w14:solidFill>
          </w14:textFill>
        </w:rPr>
        <w:t>______</w:t>
      </w:r>
      <w:r>
        <w:rPr>
          <w:color w:val="000000" w:themeColor="text1"/>
          <w:sz w:val="24"/>
          <w:highlight w:val="none"/>
          <w14:textFill>
            <w14:solidFill>
              <w14:schemeClr w14:val="tx1"/>
            </w14:solidFill>
          </w14:textFill>
        </w:rPr>
        <w:t xml:space="preserve">                           加盖公章：</w:t>
      </w:r>
      <w:r>
        <w:rPr>
          <w:color w:val="000000" w:themeColor="text1"/>
          <w:sz w:val="24"/>
          <w:szCs w:val="20"/>
          <w:highlight w:val="none"/>
          <w14:textFill>
            <w14:solidFill>
              <w14:schemeClr w14:val="tx1"/>
            </w14:solidFill>
          </w14:textFill>
        </w:rPr>
        <w:t>______</w:t>
      </w:r>
    </w:p>
    <w:p w14:paraId="0CC0B1FA">
      <w:pPr>
        <w:spacing w:line="360" w:lineRule="auto"/>
        <w:ind w:firstLine="471"/>
        <w:rPr>
          <w:color w:val="000000" w:themeColor="text1"/>
          <w:sz w:val="24"/>
          <w:highlight w:val="none"/>
          <w14:textFill>
            <w14:solidFill>
              <w14:schemeClr w14:val="tx1"/>
            </w14:solidFill>
          </w14:textFill>
        </w:rPr>
      </w:pPr>
    </w:p>
    <w:p w14:paraId="7AFF558A">
      <w:pPr>
        <w:spacing w:line="360" w:lineRule="auto"/>
        <w:ind w:firstLine="471"/>
        <w:rPr>
          <w:color w:val="000000" w:themeColor="text1"/>
          <w:sz w:val="24"/>
          <w:highlight w:val="none"/>
          <w14:textFill>
            <w14:solidFill>
              <w14:schemeClr w14:val="tx1"/>
            </w14:solidFill>
          </w14:textFill>
        </w:rPr>
      </w:pPr>
    </w:p>
    <w:p w14:paraId="3E87AC29">
      <w:pPr>
        <w:spacing w:line="360" w:lineRule="auto"/>
        <w:ind w:firstLine="47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联合体成员名称</w:t>
      </w:r>
      <w:r>
        <w:rPr>
          <w:color w:val="000000" w:themeColor="text1"/>
          <w:sz w:val="24"/>
          <w:highlight w:val="none"/>
          <w14:textFill>
            <w14:solidFill>
              <w14:schemeClr w14:val="tx1"/>
            </w14:solidFill>
          </w14:textFill>
        </w:rPr>
        <w:t>：</w:t>
      </w:r>
      <w:r>
        <w:rPr>
          <w:color w:val="000000" w:themeColor="text1"/>
          <w:sz w:val="24"/>
          <w:szCs w:val="20"/>
          <w:highlight w:val="none"/>
          <w14:textFill>
            <w14:solidFill>
              <w14:schemeClr w14:val="tx1"/>
            </w14:solidFill>
          </w14:textFill>
        </w:rPr>
        <w:t>______</w:t>
      </w:r>
    </w:p>
    <w:p w14:paraId="63CCDF39">
      <w:pPr>
        <w:spacing w:line="360" w:lineRule="auto"/>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加盖公章：</w:t>
      </w:r>
      <w:r>
        <w:rPr>
          <w:color w:val="000000" w:themeColor="text1"/>
          <w:sz w:val="24"/>
          <w:szCs w:val="20"/>
          <w:highlight w:val="none"/>
          <w14:textFill>
            <w14:solidFill>
              <w14:schemeClr w14:val="tx1"/>
            </w14:solidFill>
          </w14:textFill>
        </w:rPr>
        <w:t>______</w:t>
      </w:r>
      <w:r>
        <w:rPr>
          <w:color w:val="000000" w:themeColor="text1"/>
          <w:sz w:val="24"/>
          <w:highlight w:val="none"/>
          <w14:textFill>
            <w14:solidFill>
              <w14:schemeClr w14:val="tx1"/>
            </w14:solidFill>
          </w14:textFill>
        </w:rPr>
        <w:t xml:space="preserve">                                </w:t>
      </w:r>
    </w:p>
    <w:p w14:paraId="1389982E">
      <w:pPr>
        <w:spacing w:line="360" w:lineRule="auto"/>
        <w:ind w:firstLine="471"/>
        <w:rPr>
          <w:color w:val="000000" w:themeColor="text1"/>
          <w:sz w:val="24"/>
          <w:highlight w:val="none"/>
          <w14:textFill>
            <w14:solidFill>
              <w14:schemeClr w14:val="tx1"/>
            </w14:solidFill>
          </w14:textFill>
        </w:rPr>
      </w:pPr>
    </w:p>
    <w:p w14:paraId="774B8B7E">
      <w:pPr>
        <w:spacing w:line="360" w:lineRule="auto"/>
        <w:ind w:firstLine="471"/>
        <w:rPr>
          <w:color w:val="000000" w:themeColor="text1"/>
          <w:sz w:val="24"/>
          <w:highlight w:val="none"/>
          <w14:textFill>
            <w14:solidFill>
              <w14:schemeClr w14:val="tx1"/>
            </w14:solidFill>
          </w14:textFill>
        </w:rPr>
      </w:pPr>
    </w:p>
    <w:p w14:paraId="4FA9A55D">
      <w:pPr>
        <w:spacing w:line="360" w:lineRule="auto"/>
        <w:ind w:left="480"/>
        <w:jc w:val="right"/>
        <w:rPr>
          <w:color w:val="000000" w:themeColor="text1"/>
          <w:sz w:val="24"/>
          <w:highlight w:val="none"/>
          <w14:textFill>
            <w14:solidFill>
              <w14:schemeClr w14:val="tx1"/>
            </w14:solidFill>
          </w14:textFill>
        </w:rPr>
      </w:pPr>
    </w:p>
    <w:p w14:paraId="49588E52">
      <w:pPr>
        <w:spacing w:line="360" w:lineRule="auto"/>
        <w:ind w:left="480"/>
        <w:jc w:val="right"/>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日期：_____年______月______日</w:t>
      </w:r>
    </w:p>
    <w:p w14:paraId="1B68D43B">
      <w:pPr>
        <w:spacing w:line="360" w:lineRule="auto"/>
        <w:ind w:left="480"/>
        <w:jc w:val="right"/>
        <w:rPr>
          <w:b/>
          <w:color w:val="000000" w:themeColor="text1"/>
          <w:sz w:val="24"/>
          <w:highlight w:val="none"/>
          <w14:textFill>
            <w14:solidFill>
              <w14:schemeClr w14:val="tx1"/>
            </w14:solidFill>
          </w14:textFill>
        </w:rPr>
      </w:pPr>
    </w:p>
    <w:p w14:paraId="2ADCDA41">
      <w:pPr>
        <w:tabs>
          <w:tab w:val="left" w:pos="8280"/>
        </w:tabs>
        <w:spacing w:line="360" w:lineRule="auto"/>
        <w:ind w:firstLine="480"/>
        <w:rPr>
          <w:color w:val="000000" w:themeColor="text1"/>
          <w:sz w:val="24"/>
          <w:highlight w:val="none"/>
          <w14:textFill>
            <w14:solidFill>
              <w14:schemeClr w14:val="tx1"/>
            </w14:solidFill>
          </w14:textFill>
        </w:rPr>
      </w:pPr>
    </w:p>
    <w:p w14:paraId="6F3CA79F">
      <w:pPr>
        <w:tabs>
          <w:tab w:val="left" w:pos="8280"/>
        </w:tabs>
        <w:spacing w:line="360" w:lineRule="auto"/>
        <w:ind w:firstLine="480"/>
        <w:rPr>
          <w:color w:val="000000" w:themeColor="text1"/>
          <w:sz w:val="24"/>
          <w:highlight w:val="none"/>
          <w14:textFill>
            <w14:solidFill>
              <w14:schemeClr w14:val="tx1"/>
            </w14:solidFill>
          </w14:textFill>
        </w:rPr>
      </w:pPr>
    </w:p>
    <w:p w14:paraId="3E6FFC24">
      <w:pPr>
        <w:spacing w:line="360" w:lineRule="auto"/>
        <w:ind w:left="719" w:hanging="24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注：联合体各方成员应在本协议上共同加盖公章，不得分别签署协议书</w:t>
      </w:r>
      <w:r>
        <w:rPr>
          <w:rFonts w:hint="eastAsia"/>
          <w:color w:val="000000" w:themeColor="text1"/>
          <w:sz w:val="24"/>
          <w:highlight w:val="none"/>
          <w14:textFill>
            <w14:solidFill>
              <w14:schemeClr w14:val="tx1"/>
            </w14:solidFill>
          </w14:textFill>
        </w:rPr>
        <w:t>。采用电子化不见面交易方式的，</w:t>
      </w:r>
      <w:r>
        <w:rPr>
          <w:rFonts w:hint="eastAsia" w:ascii="宋体" w:hAnsi="宋体"/>
          <w:color w:val="000000" w:themeColor="text1"/>
          <w:sz w:val="24"/>
          <w:highlight w:val="none"/>
          <w14:textFill>
            <w14:solidFill>
              <w14:schemeClr w14:val="tx1"/>
            </w14:solidFill>
          </w14:textFill>
        </w:rPr>
        <w:t>联合体牵头单位加盖电子公章，其他成员单位以图片形式插入。</w:t>
      </w:r>
      <w:r>
        <w:rPr>
          <w:rFonts w:hint="eastAsia" w:ascii="宋体" w:hAnsi="宋体"/>
          <w:b/>
          <w:color w:val="000000" w:themeColor="text1"/>
          <w:sz w:val="24"/>
          <w:highlight w:val="none"/>
          <w14:textFill>
            <w14:solidFill>
              <w14:schemeClr w14:val="tx1"/>
            </w14:solidFill>
          </w14:textFill>
        </w:rPr>
        <w:t>否则视为无效投标。</w:t>
      </w:r>
    </w:p>
    <w:p w14:paraId="2FA101E4">
      <w:pPr>
        <w:spacing w:line="360" w:lineRule="auto"/>
        <w:ind w:left="719" w:hanging="240"/>
        <w:rPr>
          <w:color w:val="000000" w:themeColor="text1"/>
          <w:sz w:val="24"/>
          <w:szCs w:val="20"/>
          <w:highlight w:val="none"/>
          <w14:textFill>
            <w14:solidFill>
              <w14:schemeClr w14:val="tx1"/>
            </w14:solidFill>
          </w14:textFill>
        </w:rPr>
      </w:pPr>
    </w:p>
    <w:p w14:paraId="4255A175">
      <w:pPr>
        <w:keepNext w:val="0"/>
        <w:keepLines w:val="0"/>
        <w:pageBreakBefore w:val="0"/>
        <w:spacing w:line="360" w:lineRule="auto"/>
        <w:ind w:left="0" w:firstLine="480"/>
        <w:jc w:val="left"/>
        <w:outlineLvl w:val="9"/>
        <w:rPr>
          <w:rFonts w:hint="eastAsia" w:eastAsia="宋体"/>
          <w:color w:val="000000" w:themeColor="text1"/>
          <w:sz w:val="24"/>
          <w:szCs w:val="20"/>
          <w:highlight w:val="none"/>
          <w:lang w:eastAsia="zh-CN"/>
          <w14:textFill>
            <w14:solidFill>
              <w14:schemeClr w14:val="tx1"/>
            </w14:solidFill>
          </w14:textFill>
        </w:rPr>
      </w:pPr>
      <w:r>
        <w:rPr>
          <w:color w:val="000000" w:themeColor="text1"/>
          <w:sz w:val="24"/>
          <w:szCs w:val="20"/>
          <w:highlight w:val="none"/>
          <w14:textFill>
            <w14:solidFill>
              <w14:schemeClr w14:val="tx1"/>
            </w14:solidFill>
          </w14:textFill>
        </w:rPr>
        <w:t>3-2其他特定资格要求</w:t>
      </w:r>
      <w:r>
        <w:rPr>
          <w:rFonts w:hint="eastAsia"/>
          <w:color w:val="000000" w:themeColor="text1"/>
          <w:sz w:val="24"/>
          <w:szCs w:val="20"/>
          <w:highlight w:val="none"/>
          <w:lang w:eastAsia="zh-CN"/>
          <w14:textFill>
            <w14:solidFill>
              <w14:schemeClr w14:val="tx1"/>
            </w14:solidFill>
          </w14:textFill>
        </w:rPr>
        <w:t>（无）</w:t>
      </w:r>
    </w:p>
    <w:p w14:paraId="480AE428">
      <w:pPr>
        <w:keepNext w:val="0"/>
        <w:keepLines w:val="0"/>
        <w:pageBreakBefore w:val="0"/>
        <w:spacing w:line="360" w:lineRule="auto"/>
        <w:ind w:left="0" w:firstLine="240"/>
        <w:jc w:val="left"/>
        <w:outlineLvl w:val="9"/>
        <w:rPr>
          <w:rFonts w:hint="eastAsia" w:eastAsia="宋体"/>
          <w:color w:val="000000" w:themeColor="text1"/>
          <w:sz w:val="24"/>
          <w:szCs w:val="20"/>
          <w:highlight w:val="none"/>
          <w:lang w:eastAsia="zh-CN"/>
          <w14:textFill>
            <w14:solidFill>
              <w14:schemeClr w14:val="tx1"/>
            </w14:solidFill>
          </w14:textFill>
        </w:rPr>
      </w:pPr>
    </w:p>
    <w:p w14:paraId="37CF4AD3">
      <w:pPr>
        <w:widowControl/>
        <w:jc w:val="center"/>
        <w:outlineLvl w:val="1"/>
        <w:rPr>
          <w:rFonts w:hint="eastAsia"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clear="all"/>
      </w:r>
      <w:r>
        <w:rPr>
          <w:rFonts w:ascii="宋体" w:hAnsi="宋体"/>
          <w:b/>
          <w:color w:val="000000" w:themeColor="text1"/>
          <w:sz w:val="32"/>
          <w:szCs w:val="32"/>
          <w:highlight w:val="none"/>
          <w14:textFill>
            <w14:solidFill>
              <w14:schemeClr w14:val="tx1"/>
            </w14:solidFill>
          </w14:textFill>
        </w:rPr>
        <w:t>二、商务技术文件格式</w:t>
      </w:r>
      <w:bookmarkStart w:id="517" w:name="_Toc226965829"/>
      <w:bookmarkStart w:id="518" w:name="_Toc127151556"/>
      <w:bookmarkStart w:id="519" w:name="_Toc150480794"/>
      <w:bookmarkStart w:id="520" w:name="_Toc142311058"/>
      <w:bookmarkStart w:id="521" w:name="_Toc150774761"/>
      <w:bookmarkStart w:id="522" w:name="_Toc226309800"/>
      <w:bookmarkStart w:id="523" w:name="_Toc226337252"/>
      <w:bookmarkStart w:id="524" w:name="_Toc480942349"/>
      <w:bookmarkStart w:id="525" w:name="_Ref467988698"/>
      <w:bookmarkStart w:id="526" w:name="_Toc195842921"/>
      <w:bookmarkStart w:id="527" w:name="_Toc226965746"/>
      <w:bookmarkStart w:id="528" w:name="_Toc520356217"/>
    </w:p>
    <w:p w14:paraId="4E1A1703">
      <w:pPr>
        <w:widowControl/>
        <w:jc w:val="center"/>
        <w:rPr>
          <w:rFonts w:hint="eastAsia" w:ascii="宋体" w:hAnsi="宋体"/>
          <w:b/>
          <w:color w:val="000000" w:themeColor="text1"/>
          <w:sz w:val="32"/>
          <w:szCs w:val="32"/>
          <w:highlight w:val="none"/>
          <w14:textFill>
            <w14:solidFill>
              <w14:schemeClr w14:val="tx1"/>
            </w14:solidFill>
          </w14:textFill>
        </w:rPr>
      </w:pPr>
    </w:p>
    <w:p w14:paraId="654A0119">
      <w:pPr>
        <w:spacing w:line="360" w:lineRule="auto"/>
        <w:outlineLvl w:val="2"/>
        <w:rPr>
          <w:color w:val="000000" w:themeColor="text1"/>
          <w:sz w:val="24"/>
          <w:szCs w:val="20"/>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szCs w:val="20"/>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投标</w:t>
      </w:r>
      <w:bookmarkEnd w:id="517"/>
      <w:bookmarkEnd w:id="518"/>
      <w:bookmarkEnd w:id="519"/>
      <w:bookmarkEnd w:id="520"/>
      <w:bookmarkEnd w:id="521"/>
      <w:bookmarkEnd w:id="522"/>
      <w:bookmarkEnd w:id="523"/>
      <w:bookmarkEnd w:id="524"/>
      <w:bookmarkEnd w:id="525"/>
      <w:bookmarkEnd w:id="526"/>
      <w:bookmarkEnd w:id="527"/>
      <w:bookmarkEnd w:id="528"/>
      <w:r>
        <w:rPr>
          <w:rFonts w:hint="eastAsia"/>
          <w:color w:val="000000" w:themeColor="text1"/>
          <w:sz w:val="24"/>
          <w:highlight w:val="none"/>
          <w14:textFill>
            <w14:solidFill>
              <w14:schemeClr w14:val="tx1"/>
            </w14:solidFill>
          </w14:textFill>
        </w:rPr>
        <w:t>函</w:t>
      </w:r>
      <w:r>
        <w:rPr>
          <w:color w:val="000000" w:themeColor="text1"/>
          <w:sz w:val="24"/>
          <w:szCs w:val="20"/>
          <w:highlight w:val="none"/>
          <w14:textFill>
            <w14:solidFill>
              <w14:schemeClr w14:val="tx1"/>
            </w14:solidFill>
          </w14:textFill>
        </w:rPr>
        <w:t>（实质性格式）</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联合体牵头单位（如有）</w:t>
      </w:r>
      <w:r>
        <w:rPr>
          <w:rFonts w:hint="eastAsia"/>
          <w:b/>
          <w:bCs/>
          <w:color w:val="000000" w:themeColor="text1"/>
          <w:sz w:val="24"/>
          <w:highlight w:val="none"/>
          <w:lang w:eastAsia="zh-CN"/>
          <w14:textFill>
            <w14:solidFill>
              <w14:schemeClr w14:val="tx1"/>
            </w14:solidFill>
          </w14:textFill>
        </w:rPr>
        <w:t>）</w:t>
      </w:r>
    </w:p>
    <w:p w14:paraId="1E304521">
      <w:pPr>
        <w:tabs>
          <w:tab w:val="left" w:pos="5580"/>
        </w:tabs>
        <w:spacing w:line="360" w:lineRule="auto"/>
        <w:rPr>
          <w:color w:val="000000" w:themeColor="text1"/>
          <w:sz w:val="24"/>
          <w:highlight w:val="none"/>
          <w14:textFill>
            <w14:solidFill>
              <w14:schemeClr w14:val="tx1"/>
            </w14:solidFill>
          </w14:textFill>
        </w:rPr>
      </w:pPr>
    </w:p>
    <w:p w14:paraId="1EB9F2B2">
      <w:pPr>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投标函</w:t>
      </w:r>
    </w:p>
    <w:p w14:paraId="257B8876">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w:t>
      </w:r>
      <w:r>
        <w:rPr>
          <w:rFonts w:hint="eastAsia"/>
          <w:color w:val="000000" w:themeColor="text1"/>
          <w:sz w:val="24"/>
          <w:highlight w:val="none"/>
          <w:u w:val="single"/>
          <w:lang w:eastAsia="zh-CN"/>
          <w14:textFill>
            <w14:solidFill>
              <w14:schemeClr w14:val="tx1"/>
            </w14:solidFill>
          </w14:textFill>
        </w:rPr>
        <w:t>采购人</w:t>
      </w:r>
      <w:r>
        <w:rPr>
          <w:color w:val="000000" w:themeColor="text1"/>
          <w:sz w:val="24"/>
          <w:highlight w:val="none"/>
          <w:u w:val="single"/>
          <w14:textFill>
            <w14:solidFill>
              <w14:schemeClr w14:val="tx1"/>
            </w14:solidFill>
          </w14:textFill>
        </w:rPr>
        <w:t>或采购代理机构）</w:t>
      </w:r>
    </w:p>
    <w:p w14:paraId="5FAA73E6">
      <w:pPr>
        <w:tabs>
          <w:tab w:val="left" w:pos="5580"/>
        </w:tabs>
        <w:spacing w:line="360" w:lineRule="auto"/>
        <w:rPr>
          <w:color w:val="000000" w:themeColor="text1"/>
          <w:sz w:val="24"/>
          <w:szCs w:val="20"/>
          <w:highlight w:val="none"/>
          <w14:textFill>
            <w14:solidFill>
              <w14:schemeClr w14:val="tx1"/>
            </w14:solidFill>
          </w14:textFill>
        </w:rPr>
      </w:pPr>
    </w:p>
    <w:p w14:paraId="32B9FABA">
      <w:pPr>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我方参加你方就</w:t>
      </w:r>
      <w:r>
        <w:rPr>
          <w:color w:val="000000" w:themeColor="text1"/>
          <w:sz w:val="24"/>
          <w:highlight w:val="none"/>
          <w:u w:val="single"/>
          <w14:textFill>
            <w14:solidFill>
              <w14:schemeClr w14:val="tx1"/>
            </w14:solidFill>
          </w14:textFill>
        </w:rPr>
        <w:t>项目编号：</w:t>
      </w:r>
      <w:r>
        <w:rPr>
          <w:rFonts w:hint="eastAsia"/>
          <w:color w:val="000000" w:themeColor="text1"/>
          <w:sz w:val="24"/>
          <w:highlight w:val="none"/>
          <w:u w:val="single"/>
          <w:lang w:eastAsia="zh-CN"/>
          <w14:textFill>
            <w14:solidFill>
              <w14:schemeClr w14:val="tx1"/>
            </w14:solidFill>
          </w14:textFill>
        </w:rPr>
        <w:t>JSZC-320400-CZZY-G2026-0005</w:t>
      </w:r>
      <w:r>
        <w:rPr>
          <w:rFonts w:hint="eastAsia"/>
          <w:color w:val="000000" w:themeColor="text1"/>
          <w:sz w:val="24"/>
          <w:highlight w:val="none"/>
          <w:u w:val="single"/>
          <w14:textFill>
            <w14:solidFill>
              <w14:schemeClr w14:val="tx1"/>
            </w14:solidFill>
          </w14:textFill>
        </w:rPr>
        <w:t>，</w:t>
      </w:r>
      <w:r>
        <w:rPr>
          <w:color w:val="000000" w:themeColor="text1"/>
          <w:sz w:val="24"/>
          <w:highlight w:val="none"/>
          <w:u w:val="single"/>
          <w14:textFill>
            <w14:solidFill>
              <w14:schemeClr w14:val="tx1"/>
            </w14:solidFill>
          </w14:textFill>
        </w:rPr>
        <w:t>项目名称：</w:t>
      </w:r>
      <w:r>
        <w:rPr>
          <w:rFonts w:hint="eastAsia"/>
          <w:color w:val="000000" w:themeColor="text1"/>
          <w:sz w:val="24"/>
          <w:highlight w:val="none"/>
          <w:u w:val="single"/>
          <w:lang w:eastAsia="zh-CN"/>
          <w14:textFill>
            <w14:solidFill>
              <w14:schemeClr w14:val="tx1"/>
            </w14:solidFill>
          </w14:textFill>
        </w:rPr>
        <w:t>2026年运动龙城大联赛项目</w:t>
      </w:r>
      <w:r>
        <w:rPr>
          <w:color w:val="000000" w:themeColor="text1"/>
          <w:sz w:val="24"/>
          <w:szCs w:val="20"/>
          <w:highlight w:val="none"/>
          <w14:textFill>
            <w14:solidFill>
              <w14:schemeClr w14:val="tx1"/>
            </w14:solidFill>
          </w14:textFill>
        </w:rPr>
        <w:t>（项目名称，项目编号/包号）组织的招标活动，并对此项目进行投标。</w:t>
      </w:r>
    </w:p>
    <w:p w14:paraId="6F26F002">
      <w:pPr>
        <w:tabs>
          <w:tab w:val="left" w:pos="5580"/>
        </w:tabs>
        <w:spacing w:line="360" w:lineRule="auto"/>
        <w:ind w:firstLine="408"/>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 我方</w:t>
      </w:r>
      <w:r>
        <w:rPr>
          <w:color w:val="000000" w:themeColor="text1"/>
          <w:sz w:val="24"/>
          <w:highlight w:val="none"/>
          <w14:textFill>
            <w14:solidFill>
              <w14:schemeClr w14:val="tx1"/>
            </w14:solidFill>
          </w14:textFill>
        </w:rPr>
        <w:t>已详细审查全部招标文件</w:t>
      </w:r>
      <w:r>
        <w:rPr>
          <w:color w:val="000000" w:themeColor="text1"/>
          <w:sz w:val="24"/>
          <w:szCs w:val="20"/>
          <w:highlight w:val="none"/>
          <w14:textFill>
            <w14:solidFill>
              <w14:schemeClr w14:val="tx1"/>
            </w14:solidFill>
          </w14:textFill>
        </w:rPr>
        <w:t>，自愿参与投标并承诺如下：</w:t>
      </w:r>
    </w:p>
    <w:p w14:paraId="45724BCB">
      <w:pPr>
        <w:tabs>
          <w:tab w:val="left" w:pos="720"/>
          <w:tab w:val="left" w:pos="900"/>
        </w:tabs>
        <w:spacing w:line="360" w:lineRule="auto"/>
        <w:ind w:left="360" w:firstLine="7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（1）本投标有效期为自提交投标文件的截止之日起</w:t>
      </w:r>
      <w:r>
        <w:rPr>
          <w:rFonts w:hint="eastAsia"/>
          <w:color w:val="000000" w:themeColor="text1"/>
          <w:sz w:val="24"/>
          <w:highlight w:val="none"/>
          <w14:textFill>
            <w14:solidFill>
              <w14:schemeClr w14:val="tx1"/>
            </w14:solidFill>
          </w14:textFill>
        </w:rPr>
        <w:t>90</w:t>
      </w:r>
      <w:r>
        <w:rPr>
          <w:color w:val="000000" w:themeColor="text1"/>
          <w:sz w:val="24"/>
          <w:szCs w:val="20"/>
          <w:highlight w:val="none"/>
          <w14:textFill>
            <w14:solidFill>
              <w14:schemeClr w14:val="tx1"/>
            </w14:solidFill>
          </w14:textFill>
        </w:rPr>
        <w:t>个日历日。</w:t>
      </w:r>
    </w:p>
    <w:p w14:paraId="4E109A9C">
      <w:pPr>
        <w:tabs>
          <w:tab w:val="left" w:pos="720"/>
          <w:tab w:val="left" w:pos="900"/>
        </w:tabs>
        <w:spacing w:line="360" w:lineRule="auto"/>
        <w:ind w:left="360" w:firstLine="7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（2）除合同条款及采购需求偏离表列出的偏离外，我方响应招标文件的全部要求。</w:t>
      </w:r>
    </w:p>
    <w:p w14:paraId="66ABED8C">
      <w:pPr>
        <w:tabs>
          <w:tab w:val="left" w:pos="5580"/>
        </w:tabs>
        <w:spacing w:line="360" w:lineRule="auto"/>
        <w:ind w:firstLine="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（3）我方已提供的全部文件资料是真实、准确的，并对此承担一切法律后果。</w:t>
      </w:r>
    </w:p>
    <w:p w14:paraId="526BBA2A">
      <w:pPr>
        <w:tabs>
          <w:tab w:val="left" w:pos="5580"/>
        </w:tabs>
        <w:spacing w:line="360" w:lineRule="auto"/>
        <w:ind w:firstLine="420"/>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6FE80E64">
      <w:pPr>
        <w:spacing w:line="360" w:lineRule="auto"/>
        <w:ind w:left="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其他补充条款（如有）：</w:t>
      </w:r>
      <w:r>
        <w:rPr>
          <w:color w:val="000000" w:themeColor="text1"/>
          <w:sz w:val="24"/>
          <w:szCs w:val="20"/>
          <w:highlight w:val="none"/>
          <w14:textFill>
            <w14:solidFill>
              <w14:schemeClr w14:val="tx1"/>
            </w14:solidFill>
          </w14:textFill>
        </w:rPr>
        <w:t>___________</w:t>
      </w:r>
      <w:r>
        <w:rPr>
          <w:color w:val="000000" w:themeColor="text1"/>
          <w:sz w:val="24"/>
          <w:highlight w:val="none"/>
          <w14:textFill>
            <w14:solidFill>
              <w14:schemeClr w14:val="tx1"/>
            </w14:solidFill>
          </w14:textFill>
        </w:rPr>
        <w:t>。</w:t>
      </w:r>
    </w:p>
    <w:p w14:paraId="447F061B">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与本投标有关的一切正式往来信函请寄：</w:t>
      </w:r>
    </w:p>
    <w:p w14:paraId="3D000B48">
      <w:pPr>
        <w:tabs>
          <w:tab w:val="left" w:pos="5580"/>
        </w:tabs>
        <w:spacing w:line="360" w:lineRule="auto"/>
        <w:ind w:left="420"/>
        <w:rPr>
          <w:color w:val="000000" w:themeColor="text1"/>
          <w:sz w:val="24"/>
          <w:szCs w:val="20"/>
          <w:highlight w:val="none"/>
          <w14:textFill>
            <w14:solidFill>
              <w14:schemeClr w14:val="tx1"/>
            </w14:solidFill>
          </w14:textFill>
        </w:rPr>
      </w:pPr>
    </w:p>
    <w:p w14:paraId="4C6FC463">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地址_________________________     传真____________________________</w:t>
      </w:r>
    </w:p>
    <w:p w14:paraId="6B0C949E">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电话_________________________     电子函件________________________</w:t>
      </w:r>
    </w:p>
    <w:p w14:paraId="7FEC6ED7">
      <w:pPr>
        <w:tabs>
          <w:tab w:val="left" w:pos="5580"/>
        </w:tabs>
        <w:spacing w:line="360" w:lineRule="auto"/>
        <w:ind w:left="420"/>
        <w:rPr>
          <w:color w:val="000000" w:themeColor="text1"/>
          <w:sz w:val="24"/>
          <w:szCs w:val="20"/>
          <w:highlight w:val="none"/>
          <w14:textFill>
            <w14:solidFill>
              <w14:schemeClr w14:val="tx1"/>
            </w14:solidFill>
          </w14:textFill>
        </w:rPr>
      </w:pPr>
    </w:p>
    <w:p w14:paraId="72D42B89">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投标人名称（加盖公章） ___________</w:t>
      </w:r>
    </w:p>
    <w:p w14:paraId="7CCD5EB2">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235EBBC0">
      <w:pPr>
        <w:tabs>
          <w:tab w:val="left" w:pos="5580"/>
        </w:tabs>
        <w:spacing w:line="360" w:lineRule="auto"/>
        <w:ind w:left="420"/>
        <w:rPr>
          <w:color w:val="000000" w:themeColor="text1"/>
          <w:sz w:val="24"/>
          <w:szCs w:val="20"/>
          <w:highlight w:val="none"/>
          <w:u w:val="single"/>
          <w14:textFill>
            <w14:solidFill>
              <w14:schemeClr w14:val="tx1"/>
            </w14:solidFill>
          </w14:textFill>
        </w:rPr>
      </w:pPr>
    </w:p>
    <w:p w14:paraId="5E02D6B1">
      <w:pPr>
        <w:widowControl/>
        <w:jc w:val="left"/>
        <w:rPr>
          <w:color w:val="000000" w:themeColor="text1"/>
          <w:sz w:val="24"/>
          <w:highlight w:val="none"/>
          <w14:textFill>
            <w14:solidFill>
              <w14:schemeClr w14:val="tx1"/>
            </w14:solidFill>
          </w14:textFill>
        </w:rPr>
      </w:pPr>
      <w:bookmarkStart w:id="529" w:name="_Hlt520356243"/>
      <w:bookmarkEnd w:id="529"/>
      <w:bookmarkStart w:id="530" w:name="_Hlt520355938"/>
      <w:bookmarkEnd w:id="530"/>
      <w:r>
        <w:rPr>
          <w:color w:val="000000" w:themeColor="text1"/>
          <w:sz w:val="24"/>
          <w:highlight w:val="none"/>
          <w14:textFill>
            <w14:solidFill>
              <w14:schemeClr w14:val="tx1"/>
            </w14:solidFill>
          </w14:textFill>
        </w:rPr>
        <w:br w:type="page" w:clear="all"/>
      </w:r>
    </w:p>
    <w:p w14:paraId="1FE378BF">
      <w:pPr>
        <w:widowControl/>
        <w:jc w:val="left"/>
        <w:outlineLvl w:val="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法定代表人资格证明书</w:t>
      </w:r>
      <w:r>
        <w:rPr>
          <w:color w:val="000000" w:themeColor="text1"/>
          <w:sz w:val="24"/>
          <w:szCs w:val="20"/>
          <w:highlight w:val="none"/>
          <w14:textFill>
            <w14:solidFill>
              <w14:schemeClr w14:val="tx1"/>
            </w14:solidFill>
          </w14:textFill>
        </w:rPr>
        <w:t>（实质性格式）</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联合体牵头单位（如有）</w:t>
      </w:r>
      <w:r>
        <w:rPr>
          <w:rFonts w:hint="eastAsia"/>
          <w:b/>
          <w:bCs/>
          <w:color w:val="000000" w:themeColor="text1"/>
          <w:sz w:val="24"/>
          <w:highlight w:val="none"/>
          <w:lang w:eastAsia="zh-CN"/>
          <w14:textFill>
            <w14:solidFill>
              <w14:schemeClr w14:val="tx1"/>
            </w14:solidFill>
          </w14:textFill>
        </w:rPr>
        <w:t>）</w:t>
      </w:r>
    </w:p>
    <w:p w14:paraId="05DC2B94">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1ABC8D70">
      <w:pPr>
        <w:spacing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法定代表人资格证明书</w:t>
      </w:r>
    </w:p>
    <w:p w14:paraId="37CE8827">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p>
    <w:p w14:paraId="3301457D">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09527974">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     性别:       年龄:      职务:</w:t>
      </w:r>
    </w:p>
    <w:p w14:paraId="01A5E5D0">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（投标单位名称）</w:t>
      </w:r>
      <w:r>
        <w:rPr>
          <w:rFonts w:hint="eastAsia" w:ascii="宋体" w:hAnsi="宋体"/>
          <w:color w:val="000000" w:themeColor="text1"/>
          <w:sz w:val="24"/>
          <w:highlight w:val="none"/>
          <w14:textFill>
            <w14:solidFill>
              <w14:schemeClr w14:val="tx1"/>
            </w14:solidFill>
          </w14:textFill>
        </w:rPr>
        <w:t>的法定代表人。为参与</w:t>
      </w:r>
      <w:r>
        <w:rPr>
          <w:rFonts w:hint="eastAsia" w:ascii="宋体" w:hAnsi="宋体"/>
          <w:color w:val="000000" w:themeColor="text1"/>
          <w:sz w:val="24"/>
          <w:highlight w:val="none"/>
          <w:u w:val="single"/>
          <w:lang w:eastAsia="zh-CN"/>
          <w14:textFill>
            <w14:solidFill>
              <w14:schemeClr w14:val="tx1"/>
            </w14:solidFill>
          </w14:textFill>
        </w:rPr>
        <w:t>2026年运动龙城大联赛项目</w:t>
      </w:r>
      <w:r>
        <w:rPr>
          <w:rFonts w:hint="eastAsia" w:ascii="宋体" w:hAnsi="宋体"/>
          <w:color w:val="000000" w:themeColor="text1"/>
          <w:sz w:val="24"/>
          <w:highlight w:val="none"/>
          <w14:textFill>
            <w14:solidFill>
              <w14:schemeClr w14:val="tx1"/>
            </w14:solidFill>
          </w14:textFill>
        </w:rPr>
        <w:t>的政府采购活动，</w:t>
      </w:r>
      <w:r>
        <w:rPr>
          <w:rFonts w:ascii="宋体" w:hAnsi="宋体"/>
          <w:color w:val="000000" w:themeColor="text1"/>
          <w:sz w:val="24"/>
          <w:szCs w:val="20"/>
          <w:highlight w:val="none"/>
          <w14:textFill>
            <w14:solidFill>
              <w14:schemeClr w14:val="tx1"/>
            </w14:solidFill>
          </w14:textFill>
        </w:rPr>
        <w:t>签署、澄清确认、递交、撤回、修改</w:t>
      </w:r>
      <w:r>
        <w:rPr>
          <w:rFonts w:hint="eastAsia" w:ascii="宋体" w:hAnsi="宋体"/>
          <w:color w:val="000000" w:themeColor="text1"/>
          <w:sz w:val="24"/>
          <w:highlight w:val="none"/>
          <w14:textFill>
            <w14:solidFill>
              <w14:schemeClr w14:val="tx1"/>
            </w14:solidFill>
          </w14:textFill>
        </w:rPr>
        <w:t>上述项目的投标文件、进行合同谈判、签署合同和处理与之有关的一切事务。</w:t>
      </w:r>
    </w:p>
    <w:p w14:paraId="44D92720">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19E0CF15">
      <w:pPr>
        <w:spacing w:line="560" w:lineRule="exact"/>
        <w:rPr>
          <w:rFonts w:hint="eastAsia" w:ascii="宋体" w:hAnsi="宋体"/>
          <w:color w:val="000000" w:themeColor="text1"/>
          <w:sz w:val="24"/>
          <w:highlight w:val="none"/>
          <w14:textFill>
            <w14:solidFill>
              <w14:schemeClr w14:val="tx1"/>
            </w14:solidFill>
          </w14:textFill>
        </w:rPr>
      </w:pPr>
    </w:p>
    <w:p w14:paraId="1314D04A">
      <w:pPr>
        <w:pStyle w:val="262"/>
        <w:spacing w:line="583" w:lineRule="auto"/>
        <w:ind w:right="-46"/>
        <w:rPr>
          <w:rFonts w:hint="eastAsia"/>
          <w:color w:val="000000" w:themeColor="text1"/>
          <w:spacing w:val="-3"/>
          <w:highlight w:val="none"/>
          <w14:textFill>
            <w14:solidFill>
              <w14:schemeClr w14:val="tx1"/>
            </w14:solidFill>
          </w14:textFill>
        </w:rPr>
      </w:pPr>
      <w:r>
        <w:rPr>
          <w:color w:val="000000" w:themeColor="text1"/>
          <w:highlight w:val="none"/>
          <w14:textFill>
            <w14:solidFill>
              <w14:schemeClr w14:val="tx1"/>
            </w14:solidFill>
          </w14:textFill>
        </w:rPr>
        <w:t>附：</w:t>
      </w:r>
      <w:r>
        <w:rPr>
          <w:color w:val="000000" w:themeColor="text1"/>
          <w:spacing w:val="-3"/>
          <w:highlight w:val="none"/>
          <w14:textFill>
            <w14:solidFill>
              <w14:schemeClr w14:val="tx1"/>
            </w14:solidFill>
          </w14:textFill>
        </w:rPr>
        <w:t>法</w:t>
      </w:r>
      <w:r>
        <w:rPr>
          <w:color w:val="000000" w:themeColor="text1"/>
          <w:highlight w:val="none"/>
          <w14:textFill>
            <w14:solidFill>
              <w14:schemeClr w14:val="tx1"/>
            </w14:solidFill>
          </w14:textFill>
        </w:rPr>
        <w:t>定</w:t>
      </w:r>
      <w:r>
        <w:rPr>
          <w:color w:val="000000" w:themeColor="text1"/>
          <w:spacing w:val="-3"/>
          <w:highlight w:val="none"/>
          <w14:textFill>
            <w14:solidFill>
              <w14:schemeClr w14:val="tx1"/>
            </w14:solidFill>
          </w14:textFill>
        </w:rPr>
        <w:t>代</w:t>
      </w:r>
      <w:r>
        <w:rPr>
          <w:color w:val="000000" w:themeColor="text1"/>
          <w:highlight w:val="none"/>
          <w14:textFill>
            <w14:solidFill>
              <w14:schemeClr w14:val="tx1"/>
            </w14:solidFill>
          </w14:textFill>
        </w:rPr>
        <w:t>表</w:t>
      </w:r>
      <w:r>
        <w:rPr>
          <w:color w:val="000000" w:themeColor="text1"/>
          <w:spacing w:val="-3"/>
          <w:highlight w:val="none"/>
          <w14:textFill>
            <w14:solidFill>
              <w14:schemeClr w14:val="tx1"/>
            </w14:solidFill>
          </w14:textFill>
        </w:rPr>
        <w:t>人</w:t>
      </w:r>
      <w:r>
        <w:rPr>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单</w:t>
      </w:r>
      <w:r>
        <w:rPr>
          <w:color w:val="000000" w:themeColor="text1"/>
          <w:highlight w:val="none"/>
          <w14:textFill>
            <w14:solidFill>
              <w14:schemeClr w14:val="tx1"/>
            </w14:solidFill>
          </w14:textFill>
        </w:rPr>
        <w:t>位</w:t>
      </w:r>
      <w:r>
        <w:rPr>
          <w:color w:val="000000" w:themeColor="text1"/>
          <w:spacing w:val="-3"/>
          <w:highlight w:val="none"/>
          <w14:textFill>
            <w14:solidFill>
              <w14:schemeClr w14:val="tx1"/>
            </w14:solidFill>
          </w14:textFill>
        </w:rPr>
        <w:t>负</w:t>
      </w:r>
      <w:r>
        <w:rPr>
          <w:color w:val="000000" w:themeColor="text1"/>
          <w:highlight w:val="none"/>
          <w14:textFill>
            <w14:solidFill>
              <w14:schemeClr w14:val="tx1"/>
            </w14:solidFill>
          </w14:textFill>
        </w:rPr>
        <w:t>责人</w:t>
      </w:r>
      <w:r>
        <w:rPr>
          <w:color w:val="000000" w:themeColor="text1"/>
          <w:spacing w:val="-3"/>
          <w:highlight w:val="none"/>
          <w14:textFill>
            <w14:solidFill>
              <w14:schemeClr w14:val="tx1"/>
            </w14:solidFill>
          </w14:textFill>
        </w:rPr>
        <w:t>）有效期内的身</w:t>
      </w:r>
      <w:r>
        <w:rPr>
          <w:rFonts w:hint="eastAsia"/>
          <w:color w:val="000000" w:themeColor="text1"/>
          <w:spacing w:val="-3"/>
          <w:highlight w:val="none"/>
          <w14:textFill>
            <w14:solidFill>
              <w14:schemeClr w14:val="tx1"/>
            </w14:solidFill>
          </w14:textFill>
        </w:rPr>
        <w:t>份</w:t>
      </w:r>
      <w:r>
        <w:rPr>
          <w:color w:val="000000" w:themeColor="text1"/>
          <w:spacing w:val="-3"/>
          <w:highlight w:val="none"/>
          <w14:textFill>
            <w14:solidFill>
              <w14:schemeClr w14:val="tx1"/>
            </w14:solidFill>
          </w14:textFill>
        </w:rPr>
        <w:t>证正反面</w:t>
      </w:r>
      <w:r>
        <w:rPr>
          <w:rFonts w:hint="eastAsia"/>
          <w:color w:val="000000" w:themeColor="text1"/>
          <w:spacing w:val="-3"/>
          <w:highlight w:val="none"/>
          <w14:textFill>
            <w14:solidFill>
              <w14:schemeClr w14:val="tx1"/>
            </w14:solidFill>
          </w14:textFill>
        </w:rPr>
        <w:t>电子</w:t>
      </w:r>
      <w:r>
        <w:rPr>
          <w:color w:val="000000" w:themeColor="text1"/>
          <w:spacing w:val="-3"/>
          <w:highlight w:val="none"/>
          <w14:textFill>
            <w14:solidFill>
              <w14:schemeClr w14:val="tx1"/>
            </w14:solidFill>
          </w14:textFill>
        </w:rPr>
        <w:t>件</w:t>
      </w:r>
      <w:r>
        <w:rPr>
          <w:rFonts w:hint="eastAsia"/>
          <w:color w:val="000000" w:themeColor="text1"/>
          <w:spacing w:val="-3"/>
          <w:highlight w:val="none"/>
          <w14:textFill>
            <w14:solidFill>
              <w14:schemeClr w14:val="tx1"/>
            </w14:solidFill>
          </w14:textFill>
        </w:rPr>
        <w:t>。</w:t>
      </w:r>
    </w:p>
    <w:tbl>
      <w:tblPr>
        <w:tblStyle w:val="35"/>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9B7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76C3FC1B">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p>
          <w:p w14:paraId="5CE436D2">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p>
          <w:p w14:paraId="2D7FE912">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p>
        </w:tc>
        <w:tc>
          <w:tcPr>
            <w:tcW w:w="4536" w:type="dxa"/>
            <w:noWrap w:val="0"/>
          </w:tcPr>
          <w:p w14:paraId="43D2ECC4">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p>
          <w:p w14:paraId="556BD3F6">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p>
          <w:p w14:paraId="1D181C75">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p>
        </w:tc>
      </w:tr>
    </w:tbl>
    <w:p w14:paraId="667E8C88">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投标人：（加盖公章）</w:t>
      </w:r>
    </w:p>
    <w:p w14:paraId="7E269C60">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法定代表人</w:t>
      </w:r>
      <w:r>
        <w:rPr>
          <w:rFonts w:ascii="宋体" w:hAnsi="宋体"/>
          <w:color w:val="000000" w:themeColor="text1"/>
          <w:sz w:val="24"/>
          <w:szCs w:val="20"/>
          <w:highlight w:val="none"/>
          <w14:textFill>
            <w14:solidFill>
              <w14:schemeClr w14:val="tx1"/>
            </w14:solidFill>
          </w14:textFill>
        </w:rPr>
        <w:t>签字</w:t>
      </w:r>
      <w:r>
        <w:rPr>
          <w:rFonts w:hint="eastAsia" w:ascii="宋体" w:hAnsi="宋体"/>
          <w:color w:val="000000" w:themeColor="text1"/>
          <w:sz w:val="24"/>
          <w:szCs w:val="20"/>
          <w:highlight w:val="none"/>
          <w14:textFill>
            <w14:solidFill>
              <w14:schemeClr w14:val="tx1"/>
            </w14:solidFill>
          </w14:textFill>
        </w:rPr>
        <w:t>、签章</w:t>
      </w:r>
      <w:r>
        <w:rPr>
          <w:rFonts w:ascii="宋体" w:hAnsi="宋体"/>
          <w:color w:val="000000" w:themeColor="text1"/>
          <w:sz w:val="24"/>
          <w:szCs w:val="20"/>
          <w:highlight w:val="none"/>
          <w14:textFill>
            <w14:solidFill>
              <w14:schemeClr w14:val="tx1"/>
            </w14:solidFill>
          </w14:textFill>
        </w:rPr>
        <w:t>或</w:t>
      </w:r>
      <w:r>
        <w:rPr>
          <w:rFonts w:hint="eastAsia" w:ascii="宋体" w:hAnsi="宋体"/>
          <w:color w:val="000000" w:themeColor="text1"/>
          <w:sz w:val="24"/>
          <w:szCs w:val="20"/>
          <w:highlight w:val="none"/>
          <w14:textFill>
            <w14:solidFill>
              <w14:schemeClr w14:val="tx1"/>
            </w14:solidFill>
          </w14:textFill>
        </w:rPr>
        <w:t>印鉴</w:t>
      </w:r>
      <w:r>
        <w:rPr>
          <w:rFonts w:hint="eastAsia" w:ascii="宋体" w:hAnsi="宋体"/>
          <w:color w:val="000000" w:themeColor="text1"/>
          <w:sz w:val="24"/>
          <w:highlight w:val="none"/>
          <w14:textFill>
            <w14:solidFill>
              <w14:schemeClr w14:val="tx1"/>
            </w14:solidFill>
          </w14:textFill>
        </w:rPr>
        <w:t>：</w:t>
      </w:r>
    </w:p>
    <w:p w14:paraId="4595D5A5">
      <w:pPr>
        <w:spacing w:line="560" w:lineRule="exact"/>
        <w:ind w:firstLine="43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12FE1C11">
      <w:pPr>
        <w:widowControl/>
        <w:jc w:val="left"/>
        <w:rPr>
          <w:color w:val="000000" w:themeColor="text1"/>
          <w:sz w:val="24"/>
          <w:highlight w:val="none"/>
          <w14:textFill>
            <w14:solidFill>
              <w14:schemeClr w14:val="tx1"/>
            </w14:solidFill>
          </w14:textFill>
        </w:rPr>
      </w:pPr>
    </w:p>
    <w:p w14:paraId="651D19D2">
      <w:pPr>
        <w:widowControl/>
        <w:jc w:val="left"/>
        <w:rPr>
          <w:color w:val="000000" w:themeColor="text1"/>
          <w:sz w:val="24"/>
          <w:highlight w:val="none"/>
          <w14:textFill>
            <w14:solidFill>
              <w14:schemeClr w14:val="tx1"/>
            </w14:solidFill>
          </w14:textFill>
        </w:rPr>
      </w:pPr>
    </w:p>
    <w:p w14:paraId="73B85770">
      <w:pPr>
        <w:widowControl/>
        <w:jc w:val="left"/>
        <w:rPr>
          <w:color w:val="000000" w:themeColor="text1"/>
          <w:sz w:val="24"/>
          <w:highlight w:val="none"/>
          <w14:textFill>
            <w14:solidFill>
              <w14:schemeClr w14:val="tx1"/>
            </w14:solidFill>
          </w14:textFill>
        </w:rPr>
      </w:pPr>
    </w:p>
    <w:p w14:paraId="26C248EF">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说明</w:t>
      </w:r>
      <w:r>
        <w:rPr>
          <w:rFonts w:ascii="宋体" w:hAnsi="宋体"/>
          <w:color w:val="000000" w:themeColor="text1"/>
          <w:sz w:val="24"/>
          <w:szCs w:val="20"/>
          <w:highlight w:val="none"/>
          <w14:textFill>
            <w14:solidFill>
              <w14:schemeClr w14:val="tx1"/>
            </w14:solidFill>
          </w14:textFill>
        </w:rPr>
        <w:t>：</w:t>
      </w:r>
    </w:p>
    <w:p w14:paraId="3C40C74C">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1.若供应商为事业单位或其他组织或分支机构（仅当</w:t>
      </w:r>
      <w:r>
        <w:rPr>
          <w:rFonts w:hint="eastAsia" w:ascii="宋体" w:hAnsi="宋体"/>
          <w:color w:val="000000" w:themeColor="text1"/>
          <w:sz w:val="24"/>
          <w:szCs w:val="20"/>
          <w:highlight w:val="none"/>
          <w14:textFill>
            <w14:solidFill>
              <w14:schemeClr w14:val="tx1"/>
            </w14:solidFill>
          </w14:textFill>
        </w:rPr>
        <w:t>招标</w:t>
      </w:r>
      <w:r>
        <w:rPr>
          <w:rFonts w:ascii="宋体" w:hAnsi="宋体"/>
          <w:color w:val="000000" w:themeColor="text1"/>
          <w:sz w:val="24"/>
          <w:szCs w:val="20"/>
          <w:highlight w:val="none"/>
          <w14:textFill>
            <w14:solidFill>
              <w14:schemeClr w14:val="tx1"/>
            </w14:solidFill>
          </w14:textFill>
        </w:rPr>
        <w:t>文件注明允许分支机构</w:t>
      </w:r>
      <w:r>
        <w:rPr>
          <w:rFonts w:hint="eastAsia" w:ascii="宋体" w:hAnsi="宋体"/>
          <w:color w:val="000000" w:themeColor="text1"/>
          <w:sz w:val="24"/>
          <w:szCs w:val="20"/>
          <w:highlight w:val="none"/>
          <w14:textFill>
            <w14:solidFill>
              <w14:schemeClr w14:val="tx1"/>
            </w14:solidFill>
          </w14:textFill>
        </w:rPr>
        <w:t>投标</w:t>
      </w:r>
      <w:r>
        <w:rPr>
          <w:rFonts w:ascii="宋体" w:hAnsi="宋体"/>
          <w:color w:val="000000" w:themeColor="text1"/>
          <w:sz w:val="24"/>
          <w:szCs w:val="20"/>
          <w:highlight w:val="none"/>
          <w14:textFill>
            <w14:solidFill>
              <w14:schemeClr w14:val="tx1"/>
            </w14:solidFill>
          </w14:textFill>
        </w:rPr>
        <w:t>的），则法定代表人（单位负责人）</w:t>
      </w:r>
      <w:r>
        <w:rPr>
          <w:rFonts w:hint="eastAsia" w:ascii="宋体" w:hAnsi="宋体"/>
          <w:color w:val="000000" w:themeColor="text1"/>
          <w:sz w:val="24"/>
          <w:szCs w:val="20"/>
          <w:highlight w:val="none"/>
          <w14:textFill>
            <w14:solidFill>
              <w14:schemeClr w14:val="tx1"/>
            </w14:solidFill>
          </w14:textFill>
        </w:rPr>
        <w:t>处</w:t>
      </w:r>
      <w:r>
        <w:rPr>
          <w:rFonts w:ascii="宋体" w:hAnsi="宋体"/>
          <w:color w:val="000000" w:themeColor="text1"/>
          <w:sz w:val="24"/>
          <w:szCs w:val="20"/>
          <w:highlight w:val="none"/>
          <w14:textFill>
            <w14:solidFill>
              <w14:schemeClr w14:val="tx1"/>
            </w14:solidFill>
          </w14:textFill>
        </w:rPr>
        <w:t>的签署人可为单位负责人</w:t>
      </w:r>
      <w:r>
        <w:rPr>
          <w:rFonts w:hint="eastAsia" w:ascii="宋体" w:hAnsi="宋体"/>
          <w:color w:val="000000" w:themeColor="text1"/>
          <w:sz w:val="24"/>
          <w:szCs w:val="20"/>
          <w:highlight w:val="none"/>
          <w14:textFill>
            <w14:solidFill>
              <w14:schemeClr w14:val="tx1"/>
            </w14:solidFill>
          </w14:textFill>
        </w:rPr>
        <w:t>。</w:t>
      </w:r>
    </w:p>
    <w:p w14:paraId="37CBAA62">
      <w:pPr>
        <w:tabs>
          <w:tab w:val="left" w:pos="5580"/>
        </w:tabs>
        <w:spacing w:line="360" w:lineRule="auto"/>
        <w:jc w:val="left"/>
        <w:rPr>
          <w:rFonts w:hint="eastAsia" w:ascii="宋体" w:hAnsi="宋体"/>
          <w:i/>
          <w:color w:val="000000" w:themeColor="text1"/>
          <w:sz w:val="24"/>
          <w:szCs w:val="20"/>
          <w:highlight w:val="none"/>
          <w:u w:val="singl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3.</w:t>
      </w:r>
      <w:r>
        <w:rPr>
          <w:rFonts w:hint="eastAsia" w:ascii="宋体" w:hAnsi="宋体"/>
          <w:color w:val="000000" w:themeColor="text1"/>
          <w:sz w:val="24"/>
          <w:szCs w:val="20"/>
          <w:highlight w:val="none"/>
          <w14:textFill>
            <w14:solidFill>
              <w14:schemeClr w14:val="tx1"/>
            </w14:solidFill>
          </w14:textFill>
        </w:rPr>
        <w:t>供应商为自然人的情形，可不提供本</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授权委托书</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w:t>
      </w:r>
    </w:p>
    <w:p w14:paraId="0D9051EE">
      <w:pPr>
        <w:widowControl/>
        <w:jc w:val="left"/>
        <w:rPr>
          <w:color w:val="000000" w:themeColor="text1"/>
          <w:sz w:val="24"/>
          <w:highlight w:val="none"/>
          <w14:textFill>
            <w14:solidFill>
              <w14:schemeClr w14:val="tx1"/>
            </w14:solidFill>
          </w14:textFill>
        </w:rPr>
      </w:pPr>
    </w:p>
    <w:p w14:paraId="1BCC8A49">
      <w:pPr>
        <w:widowControl/>
        <w:jc w:val="left"/>
        <w:rPr>
          <w:color w:val="000000" w:themeColor="text1"/>
          <w:sz w:val="24"/>
          <w:highlight w:val="none"/>
          <w14:textFill>
            <w14:solidFill>
              <w14:schemeClr w14:val="tx1"/>
            </w14:solidFill>
          </w14:textFill>
        </w:rPr>
      </w:pPr>
    </w:p>
    <w:p w14:paraId="20751F2C">
      <w:pPr>
        <w:widowControl/>
        <w:jc w:val="left"/>
        <w:rPr>
          <w:color w:val="000000" w:themeColor="text1"/>
          <w:sz w:val="24"/>
          <w:highlight w:val="none"/>
          <w14:textFill>
            <w14:solidFill>
              <w14:schemeClr w14:val="tx1"/>
            </w14:solidFill>
          </w14:textFill>
        </w:rPr>
      </w:pPr>
    </w:p>
    <w:p w14:paraId="027DA632">
      <w:pPr>
        <w:widowControl/>
        <w:jc w:val="left"/>
        <w:rPr>
          <w:color w:val="000000" w:themeColor="text1"/>
          <w:sz w:val="24"/>
          <w:highlight w:val="none"/>
          <w14:textFill>
            <w14:solidFill>
              <w14:schemeClr w14:val="tx1"/>
            </w14:solidFill>
          </w14:textFill>
        </w:rPr>
      </w:pPr>
    </w:p>
    <w:p w14:paraId="53482FF1">
      <w:pPr>
        <w:widowControl/>
        <w:jc w:val="left"/>
        <w:outlineLvl w:val="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  政府采购供应商信用承诺书</w:t>
      </w:r>
      <w:r>
        <w:rPr>
          <w:color w:val="000000" w:themeColor="text1"/>
          <w:sz w:val="24"/>
          <w:szCs w:val="20"/>
          <w:highlight w:val="none"/>
          <w14:textFill>
            <w14:solidFill>
              <w14:schemeClr w14:val="tx1"/>
            </w14:solidFill>
          </w14:textFill>
        </w:rPr>
        <w:t>（实质性格式）</w:t>
      </w:r>
      <w:r>
        <w:rPr>
          <w:rFonts w:hint="eastAsia"/>
          <w:b/>
          <w:bCs/>
          <w:color w:val="000000" w:themeColor="text1"/>
          <w:sz w:val="24"/>
          <w:highlight w:val="none"/>
          <w:shd w:val="clear" w:color="auto" w:fill="auto"/>
          <w:lang w:eastAsia="zh-CN"/>
          <w14:textFill>
            <w14:solidFill>
              <w14:schemeClr w14:val="tx1"/>
            </w14:solidFill>
          </w14:textFill>
        </w:rPr>
        <w:t>（</w:t>
      </w:r>
      <w:r>
        <w:rPr>
          <w:rFonts w:hint="eastAsia"/>
          <w:b/>
          <w:bCs/>
          <w:color w:val="000000" w:themeColor="text1"/>
          <w:sz w:val="24"/>
          <w:highlight w:val="none"/>
          <w:shd w:val="clear" w:color="auto" w:fill="auto"/>
          <w:lang w:val="en-US" w:eastAsia="zh-CN"/>
          <w14:textFill>
            <w14:solidFill>
              <w14:schemeClr w14:val="tx1"/>
            </w14:solidFill>
          </w14:textFill>
        </w:rPr>
        <w:t>联合体各方均须提供（如有）</w:t>
      </w:r>
      <w:r>
        <w:rPr>
          <w:rFonts w:hint="eastAsia"/>
          <w:b/>
          <w:bCs/>
          <w:color w:val="000000" w:themeColor="text1"/>
          <w:sz w:val="24"/>
          <w:highlight w:val="none"/>
          <w:shd w:val="clear" w:color="auto" w:fill="auto"/>
          <w:lang w:eastAsia="zh-CN"/>
          <w14:textFill>
            <w14:solidFill>
              <w14:schemeClr w14:val="tx1"/>
            </w14:solidFill>
          </w14:textFill>
        </w:rPr>
        <w:t>）</w:t>
      </w:r>
    </w:p>
    <w:p w14:paraId="0C7D499C">
      <w:pPr>
        <w:spacing w:line="560" w:lineRule="exact"/>
        <w:ind w:firstLine="321"/>
        <w:jc w:val="center"/>
        <w:rPr>
          <w:rFonts w:hint="eastAsia" w:ascii="黑体" w:hAnsi="黑体" w:eastAsia="黑体"/>
          <w:b/>
          <w:color w:val="000000" w:themeColor="text1"/>
          <w:sz w:val="32"/>
          <w:szCs w:val="32"/>
          <w:highlight w:val="none"/>
          <w14:textFill>
            <w14:solidFill>
              <w14:schemeClr w14:val="tx1"/>
            </w14:solidFill>
          </w14:textFill>
        </w:rPr>
      </w:pPr>
    </w:p>
    <w:p w14:paraId="1DFA6956">
      <w:pPr>
        <w:spacing w:line="560" w:lineRule="exact"/>
        <w:ind w:firstLine="321"/>
        <w:jc w:val="center"/>
        <w:rPr>
          <w:rFonts w:hint="eastAsia" w:ascii="黑体" w:hAnsi="黑体" w:eastAsia="黑体"/>
          <w:b/>
          <w:color w:val="000000" w:themeColor="text1"/>
          <w:sz w:val="32"/>
          <w:szCs w:val="32"/>
          <w:highlight w:val="none"/>
          <w14:textFill>
            <w14:solidFill>
              <w14:schemeClr w14:val="tx1"/>
            </w14:solidFill>
          </w14:textFill>
        </w:rPr>
      </w:pPr>
      <w:r>
        <w:rPr>
          <w:rFonts w:hint="eastAsia" w:ascii="黑体" w:hAnsi="黑体" w:eastAsia="黑体"/>
          <w:b/>
          <w:color w:val="000000" w:themeColor="text1"/>
          <w:sz w:val="32"/>
          <w:szCs w:val="32"/>
          <w:highlight w:val="none"/>
          <w14:textFill>
            <w14:solidFill>
              <w14:schemeClr w14:val="tx1"/>
            </w14:solidFill>
          </w14:textFill>
        </w:rPr>
        <w:t>政府采购供应商信用承诺书</w:t>
      </w:r>
    </w:p>
    <w:p w14:paraId="21C83197">
      <w:pPr>
        <w:ind w:firstLine="640"/>
        <w:rPr>
          <w:color w:val="000000" w:themeColor="text1"/>
          <w:highlight w:val="none"/>
          <w14:textFill>
            <w14:solidFill>
              <w14:schemeClr w14:val="tx1"/>
            </w14:solidFill>
          </w14:textFill>
        </w:rPr>
      </w:pPr>
    </w:p>
    <w:p w14:paraId="3E28BF93">
      <w:pPr>
        <w:spacing w:line="276"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为维护公开、公平、公正的政府采购市场秩序，树立诚实守信的供应商形象，本单位在参与政府采购活动中,自愿作出以下承诺：</w:t>
      </w:r>
    </w:p>
    <w:p w14:paraId="799C9745">
      <w:pPr>
        <w:spacing w:line="276"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一、严格遵守国家法律、法规和规章，全面履行应尽的责任和义务，全面做到履约守信，具备《政府采购法》第二十二条第一款规定的条件。</w:t>
      </w:r>
    </w:p>
    <w:p w14:paraId="59BE600B">
      <w:pPr>
        <w:spacing w:line="276"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二、本单位已经阅读并充分理解《常州市政府采购供应商信用管理暂行办法》，自愿按照《常州市政府采购供应商信用管理暂行办法》规定，发生失信行为将记录并公开到“信用常州”、常州市政府采购网。</w:t>
      </w:r>
    </w:p>
    <w:p w14:paraId="2316CBD2">
      <w:pPr>
        <w:spacing w:line="276"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三、本单位提供给注册登记部门、行业管理部门、司法部门、行业组织以及在政府采购活动中提交的所有资料均合法、真实、有效，无任何伪造、修改、虚假成份，并对所提供资料的真实性负责。</w:t>
      </w:r>
    </w:p>
    <w:p w14:paraId="1A684361">
      <w:pPr>
        <w:spacing w:line="276"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四、严格依法开展生产经营活动，主动接受行业监管，自愿接受依法开展的日常检查；违法失信经营后将自愿接受约束和惩戒，并依法承担相应责任。</w:t>
      </w:r>
    </w:p>
    <w:p w14:paraId="43F6B194">
      <w:pPr>
        <w:spacing w:line="276"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五、承诺本单位自觉接受行政管理部门、行业组织、社会公众、新闻舆论的监督。 </w:t>
      </w:r>
    </w:p>
    <w:p w14:paraId="637B8871">
      <w:pPr>
        <w:spacing w:line="276"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六、承诺本单位自我约束、自我管理，重合同、守信用，不制假售假、商标侵权、虚假宣传、违约毁约、恶意逃债、偷税漏税、价格欺诈、垄断和不正当竞争，维护经营者、消费者的合法权益。 </w:t>
      </w:r>
    </w:p>
    <w:p w14:paraId="4DE65F83">
      <w:pPr>
        <w:spacing w:line="276"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七、承诺本单位在信用中国（江苏）网站中无违法违规、较重或严重失信记录。 </w:t>
      </w:r>
    </w:p>
    <w:p w14:paraId="5D452605">
      <w:pPr>
        <w:spacing w:line="276"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八、承诺本单位提出政府采购质疑和投诉坚持依法依规、诚实信用原则。</w:t>
      </w:r>
    </w:p>
    <w:p w14:paraId="14D5B2EF">
      <w:pPr>
        <w:spacing w:line="276"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九、根据政府采购相关法律法规的规定需要作出的其他承诺。 </w:t>
      </w:r>
    </w:p>
    <w:p w14:paraId="5B7AC3C9">
      <w:pPr>
        <w:spacing w:line="276"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十、承诺本单位若违背承诺约定，经查实，愿意接受行业主管部门和信用管理部门相应的规定处罚，承担违约责任，并依法承担相应的法律责任。</w:t>
      </w:r>
    </w:p>
    <w:p w14:paraId="60BD667E">
      <w:pPr>
        <w:spacing w:line="276"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十一、承诺本单位同意将以上承诺事项上网公示，违背承诺约定行为将作为失信信息，记录到常州市公共信用信息系统，并予以公开。</w:t>
      </w:r>
    </w:p>
    <w:p w14:paraId="0751DEE7">
      <w:pPr>
        <w:pStyle w:val="477"/>
        <w:spacing w:line="276" w:lineRule="auto"/>
        <w:ind w:right="1050" w:firstLine="2880"/>
        <w:jc w:val="both"/>
        <w:rPr>
          <w:rFonts w:hint="eastAsia" w:ascii="宋体" w:hAnsi="宋体" w:eastAsia="宋体"/>
          <w:color w:val="000000" w:themeColor="text1"/>
          <w:sz w:val="24"/>
          <w:szCs w:val="22"/>
          <w:highlight w:val="none"/>
          <w14:textFill>
            <w14:solidFill>
              <w14:schemeClr w14:val="tx1"/>
            </w14:solidFill>
          </w14:textFill>
        </w:rPr>
      </w:pPr>
    </w:p>
    <w:p w14:paraId="1CBB725E">
      <w:pPr>
        <w:spacing w:before="25" w:after="25"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14:paraId="372779A0">
      <w:pPr>
        <w:spacing w:before="25" w:after="25" w:line="360" w:lineRule="auto"/>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日期：_____年______月_____日   </w:t>
      </w:r>
    </w:p>
    <w:p w14:paraId="52ED92CD">
      <w:pPr>
        <w:widowControl/>
        <w:jc w:val="left"/>
        <w:rPr>
          <w:color w:val="000000" w:themeColor="text1"/>
          <w:sz w:val="24"/>
          <w:szCs w:val="20"/>
          <w:highlight w:val="none"/>
          <w14:textFill>
            <w14:solidFill>
              <w14:schemeClr w14:val="tx1"/>
            </w14:solidFill>
          </w14:textFill>
        </w:rPr>
      </w:pPr>
      <w:bookmarkStart w:id="531" w:name="_Hlt520343392"/>
      <w:bookmarkEnd w:id="531"/>
      <w:bookmarkStart w:id="532" w:name="_Hlt520274121"/>
      <w:bookmarkEnd w:id="532"/>
      <w:bookmarkStart w:id="533" w:name="_Hlt520350918"/>
      <w:bookmarkEnd w:id="533"/>
      <w:bookmarkStart w:id="534" w:name="_Hlt520274065"/>
      <w:bookmarkEnd w:id="534"/>
      <w:bookmarkStart w:id="535" w:name="_Hlt520274407"/>
      <w:bookmarkEnd w:id="535"/>
      <w:bookmarkStart w:id="536" w:name="_Hlt520273711"/>
      <w:bookmarkEnd w:id="536"/>
      <w:bookmarkStart w:id="537" w:name="_Hlt520274393"/>
      <w:bookmarkEnd w:id="537"/>
      <w:bookmarkStart w:id="538" w:name="_Hlt520355504"/>
      <w:bookmarkEnd w:id="538"/>
      <w:bookmarkStart w:id="539" w:name="_Hlt520343000"/>
      <w:bookmarkEnd w:id="539"/>
      <w:bookmarkStart w:id="540" w:name="_Hlt520271212"/>
      <w:bookmarkEnd w:id="540"/>
      <w:bookmarkStart w:id="541" w:name="_Toc264969247"/>
      <w:bookmarkStart w:id="542" w:name="_Toc226965747"/>
      <w:bookmarkStart w:id="543" w:name="_Toc265228395"/>
      <w:bookmarkStart w:id="544" w:name="_Toc305158825"/>
      <w:bookmarkStart w:id="545" w:name="_Ref467988705"/>
      <w:bookmarkStart w:id="546" w:name="_Toc305158899"/>
      <w:bookmarkStart w:id="547" w:name="_Toc520356218"/>
      <w:bookmarkStart w:id="548" w:name="_Toc226965830"/>
      <w:bookmarkStart w:id="549" w:name="_Toc127151557"/>
      <w:bookmarkStart w:id="550" w:name="_Toc195842922"/>
      <w:bookmarkStart w:id="551" w:name="_Toc150774762"/>
      <w:bookmarkStart w:id="552" w:name="_Toc142311059"/>
      <w:bookmarkStart w:id="553" w:name="_Toc150480795"/>
      <w:bookmarkStart w:id="554" w:name="_Toc226337253"/>
      <w:bookmarkStart w:id="555" w:name="_Toc480942350"/>
      <w:bookmarkStart w:id="556" w:name="_Toc226309801"/>
      <w:r>
        <w:rPr>
          <w:color w:val="000000" w:themeColor="text1"/>
          <w:sz w:val="24"/>
          <w:szCs w:val="20"/>
          <w:highlight w:val="none"/>
          <w14:textFill>
            <w14:solidFill>
              <w14:schemeClr w14:val="tx1"/>
            </w14:solidFill>
          </w14:textFill>
        </w:rPr>
        <w:br w:type="page" w:clear="all"/>
      </w:r>
    </w:p>
    <w:p w14:paraId="6B63F0D9">
      <w:pPr>
        <w:spacing w:line="360" w:lineRule="auto"/>
        <w:outlineLvl w:val="2"/>
        <w:rPr>
          <w:rFonts w:hint="eastAsia"/>
          <w:b/>
          <w:bCs/>
          <w:color w:val="000000" w:themeColor="text1"/>
          <w:sz w:val="24"/>
          <w:highlight w:val="none"/>
          <w:lang w:val="en-US" w:eastAsia="zh-CN"/>
          <w14:textFill>
            <w14:solidFill>
              <w14:schemeClr w14:val="tx1"/>
            </w14:solidFill>
          </w14:textFill>
        </w:rPr>
      </w:pPr>
      <w:r>
        <w:rPr>
          <w:rFonts w:hint="eastAsia"/>
          <w:color w:val="000000" w:themeColor="text1"/>
          <w:sz w:val="24"/>
          <w:szCs w:val="20"/>
          <w:highlight w:val="none"/>
          <w14:textFill>
            <w14:solidFill>
              <w14:schemeClr w14:val="tx1"/>
            </w14:solidFill>
          </w14:textFill>
        </w:rPr>
        <w:t>4</w:t>
      </w:r>
      <w:r>
        <w:rPr>
          <w:color w:val="000000" w:themeColor="text1"/>
          <w:sz w:val="24"/>
          <w:szCs w:val="20"/>
          <w:highlight w:val="none"/>
          <w14:textFill>
            <w14:solidFill>
              <w14:schemeClr w14:val="tx1"/>
            </w14:solidFill>
          </w14:textFill>
        </w:rPr>
        <w:t xml:space="preserve">  开标一览表</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Pr>
          <w:color w:val="000000" w:themeColor="text1"/>
          <w:sz w:val="24"/>
          <w:szCs w:val="20"/>
          <w:highlight w:val="none"/>
          <w14:textFill>
            <w14:solidFill>
              <w14:schemeClr w14:val="tx1"/>
            </w14:solidFill>
          </w14:textFill>
        </w:rPr>
        <w:t>（实质性格式）</w:t>
      </w:r>
    </w:p>
    <w:p w14:paraId="72D13A12">
      <w:pPr>
        <w:spacing w:line="360" w:lineRule="auto"/>
        <w:ind w:firstLine="0" w:firstLineChars="0"/>
        <w:outlineLvl w:val="2"/>
        <w:rPr>
          <w:rFonts w:hint="eastAsia"/>
          <w:b/>
          <w:bCs/>
          <w:color w:val="000000" w:themeColor="text1"/>
          <w:sz w:val="24"/>
          <w:highlight w:val="none"/>
          <w:lang w:val="en-US" w:eastAsia="zh-CN"/>
          <w14:textFill>
            <w14:solidFill>
              <w14:schemeClr w14:val="tx1"/>
            </w14:solidFill>
          </w14:textFill>
        </w:rPr>
      </w:pPr>
    </w:p>
    <w:p w14:paraId="0C5205C2">
      <w:pPr>
        <w:spacing w:line="360" w:lineRule="auto"/>
        <w:ind w:firstLine="3614" w:firstLineChars="1000"/>
        <w:jc w:val="left"/>
        <w:outlineLvl w:val="2"/>
        <w:rPr>
          <w:rFonts w:hint="default" w:eastAsia="宋体"/>
          <w:b/>
          <w:color w:val="000000" w:themeColor="text1"/>
          <w:sz w:val="36"/>
          <w:szCs w:val="36"/>
          <w:highlight w:val="none"/>
          <w:lang w:val="en-US" w:eastAsia="zh-CN"/>
          <w14:textFill>
            <w14:solidFill>
              <w14:schemeClr w14:val="tx1"/>
            </w14:solidFill>
          </w14:textFill>
        </w:rPr>
      </w:pPr>
      <w:bookmarkStart w:id="557" w:name="_Toc264969248"/>
      <w:bookmarkStart w:id="558" w:name="_Toc164608827"/>
      <w:bookmarkStart w:id="559" w:name="_Toc226309802"/>
      <w:bookmarkStart w:id="560" w:name="_Toc265228396"/>
      <w:bookmarkStart w:id="561" w:name="_Toc305158826"/>
      <w:bookmarkStart w:id="562" w:name="_Toc305158900"/>
      <w:bookmarkStart w:id="563" w:name="_Toc226965831"/>
      <w:bookmarkStart w:id="564" w:name="_Toc164608672"/>
      <w:bookmarkStart w:id="565" w:name="_Toc195842923"/>
      <w:bookmarkStart w:id="566" w:name="_Toc226337254"/>
      <w:bookmarkStart w:id="567" w:name="_Toc226965748"/>
      <w:r>
        <w:rPr>
          <w:rFonts w:hint="eastAsia"/>
          <w:b/>
          <w:color w:val="000000" w:themeColor="text1"/>
          <w:sz w:val="36"/>
          <w:szCs w:val="36"/>
          <w:highlight w:val="none"/>
          <w14:textFill>
            <w14:solidFill>
              <w14:schemeClr w14:val="tx1"/>
            </w14:solidFill>
          </w14:textFill>
        </w:rPr>
        <w:t>开标一览表</w:t>
      </w:r>
      <w:bookmarkEnd w:id="557"/>
      <w:bookmarkEnd w:id="558"/>
      <w:bookmarkEnd w:id="559"/>
      <w:bookmarkEnd w:id="560"/>
      <w:bookmarkEnd w:id="561"/>
      <w:bookmarkEnd w:id="562"/>
      <w:bookmarkEnd w:id="563"/>
      <w:bookmarkEnd w:id="564"/>
      <w:bookmarkEnd w:id="565"/>
      <w:bookmarkEnd w:id="566"/>
      <w:bookmarkEnd w:id="567"/>
    </w:p>
    <w:p w14:paraId="0F92C042">
      <w:pPr>
        <w:tabs>
          <w:tab w:val="left" w:pos="1800"/>
          <w:tab w:val="left" w:pos="5580"/>
        </w:tabs>
        <w:spacing w:line="360" w:lineRule="auto"/>
        <w:jc w:val="left"/>
        <w:rPr>
          <w:i/>
          <w:color w:val="000000" w:themeColor="text1"/>
          <w:sz w:val="24"/>
          <w:highlight w:val="none"/>
          <w14:textFill>
            <w14:solidFill>
              <w14:schemeClr w14:val="tx1"/>
            </w14:solidFill>
          </w14:textFill>
        </w:rPr>
      </w:pPr>
    </w:p>
    <w:p w14:paraId="33A5893E">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rFonts w:hint="eastAsia"/>
          <w:color w:val="000000" w:themeColor="text1"/>
          <w:sz w:val="24"/>
          <w:highlight w:val="none"/>
          <w:lang w:eastAsia="zh-CN"/>
          <w14:textFill>
            <w14:solidFill>
              <w14:schemeClr w14:val="tx1"/>
            </w14:solidFill>
          </w14:textFill>
        </w:rPr>
        <w:t>JSZC-320400-CZZY-G2026-0005</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p w14:paraId="09231ED1">
      <w:pPr>
        <w:spacing w:line="360" w:lineRule="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项目名称：</w:t>
      </w:r>
      <w:r>
        <w:rPr>
          <w:rFonts w:hint="eastAsia"/>
          <w:color w:val="000000" w:themeColor="text1"/>
          <w:sz w:val="24"/>
          <w:highlight w:val="none"/>
          <w:lang w:eastAsia="zh-CN"/>
          <w14:textFill>
            <w14:solidFill>
              <w14:schemeClr w14:val="tx1"/>
            </w14:solidFill>
          </w14:textFill>
        </w:rPr>
        <w:t>2026年运动龙城大联赛项目</w:t>
      </w:r>
    </w:p>
    <w:tbl>
      <w:tblPr>
        <w:tblStyle w:val="35"/>
        <w:tblW w:w="472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7"/>
        <w:gridCol w:w="2819"/>
        <w:gridCol w:w="2366"/>
        <w:gridCol w:w="2515"/>
      </w:tblGrid>
      <w:tr w14:paraId="06264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86" w:type="dxa"/>
            <w:vMerge w:val="restart"/>
            <w:noWrap w:val="0"/>
            <w:vAlign w:val="center"/>
          </w:tcPr>
          <w:p w14:paraId="789AD94F">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序号</w:t>
            </w:r>
          </w:p>
        </w:tc>
        <w:tc>
          <w:tcPr>
            <w:tcW w:w="2816" w:type="dxa"/>
            <w:vMerge w:val="restart"/>
            <w:noWrap w:val="0"/>
            <w:vAlign w:val="center"/>
          </w:tcPr>
          <w:p w14:paraId="7E8426D7">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投标人名称</w:t>
            </w:r>
          </w:p>
        </w:tc>
        <w:tc>
          <w:tcPr>
            <w:tcW w:w="4876" w:type="dxa"/>
            <w:gridSpan w:val="2"/>
            <w:noWrap w:val="0"/>
            <w:vAlign w:val="center"/>
          </w:tcPr>
          <w:p w14:paraId="03C04058">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投标报价</w:t>
            </w:r>
          </w:p>
        </w:tc>
      </w:tr>
      <w:tr w14:paraId="6D552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886" w:type="dxa"/>
            <w:vMerge w:val="continue"/>
            <w:noWrap w:val="0"/>
            <w:vAlign w:val="center"/>
          </w:tcPr>
          <w:p w14:paraId="3B3E2F7B">
            <w:pPr>
              <w:tabs>
                <w:tab w:val="left" w:pos="5580"/>
              </w:tabs>
              <w:jc w:val="center"/>
              <w:rPr>
                <w:color w:val="000000" w:themeColor="text1"/>
                <w:sz w:val="24"/>
                <w:highlight w:val="none"/>
                <w14:textFill>
                  <w14:solidFill>
                    <w14:schemeClr w14:val="tx1"/>
                  </w14:solidFill>
                </w14:textFill>
              </w:rPr>
            </w:pPr>
          </w:p>
        </w:tc>
        <w:tc>
          <w:tcPr>
            <w:tcW w:w="2816" w:type="dxa"/>
            <w:vMerge w:val="continue"/>
            <w:noWrap w:val="0"/>
            <w:vAlign w:val="center"/>
          </w:tcPr>
          <w:p w14:paraId="028F264A">
            <w:pPr>
              <w:tabs>
                <w:tab w:val="left" w:pos="5580"/>
              </w:tabs>
              <w:jc w:val="center"/>
              <w:rPr>
                <w:color w:val="000000" w:themeColor="text1"/>
                <w:sz w:val="24"/>
                <w:highlight w:val="none"/>
                <w14:textFill>
                  <w14:solidFill>
                    <w14:schemeClr w14:val="tx1"/>
                  </w14:solidFill>
                </w14:textFill>
              </w:rPr>
            </w:pPr>
          </w:p>
        </w:tc>
        <w:tc>
          <w:tcPr>
            <w:tcW w:w="2364" w:type="dxa"/>
            <w:noWrap w:val="0"/>
            <w:vAlign w:val="center"/>
          </w:tcPr>
          <w:p w14:paraId="520854DA">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大写</w:t>
            </w:r>
          </w:p>
        </w:tc>
        <w:tc>
          <w:tcPr>
            <w:tcW w:w="2512" w:type="dxa"/>
            <w:noWrap w:val="0"/>
            <w:vAlign w:val="center"/>
          </w:tcPr>
          <w:p w14:paraId="62B5DE68">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小写</w:t>
            </w:r>
          </w:p>
        </w:tc>
      </w:tr>
      <w:tr w14:paraId="77B97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886" w:type="dxa"/>
            <w:noWrap w:val="0"/>
            <w:vAlign w:val="center"/>
          </w:tcPr>
          <w:p w14:paraId="21DFCB7D">
            <w:pPr>
              <w:tabs>
                <w:tab w:val="left" w:pos="5580"/>
              </w:tabs>
              <w:jc w:val="center"/>
              <w:rPr>
                <w:color w:val="000000" w:themeColor="text1"/>
                <w:sz w:val="24"/>
                <w:highlight w:val="none"/>
                <w14:textFill>
                  <w14:solidFill>
                    <w14:schemeClr w14:val="tx1"/>
                  </w14:solidFill>
                </w14:textFill>
              </w:rPr>
            </w:pPr>
          </w:p>
        </w:tc>
        <w:tc>
          <w:tcPr>
            <w:tcW w:w="2816" w:type="dxa"/>
            <w:noWrap w:val="0"/>
            <w:vAlign w:val="center"/>
          </w:tcPr>
          <w:p w14:paraId="1DBB60EA">
            <w:pPr>
              <w:tabs>
                <w:tab w:val="left" w:pos="5580"/>
              </w:tabs>
              <w:jc w:val="center"/>
              <w:rPr>
                <w:color w:val="000000" w:themeColor="text1"/>
                <w:sz w:val="24"/>
                <w:highlight w:val="none"/>
                <w14:textFill>
                  <w14:solidFill>
                    <w14:schemeClr w14:val="tx1"/>
                  </w14:solidFill>
                </w14:textFill>
              </w:rPr>
            </w:pPr>
          </w:p>
        </w:tc>
        <w:tc>
          <w:tcPr>
            <w:tcW w:w="2364" w:type="dxa"/>
            <w:noWrap w:val="0"/>
            <w:vAlign w:val="center"/>
          </w:tcPr>
          <w:p w14:paraId="39EAC058">
            <w:pPr>
              <w:tabs>
                <w:tab w:val="left" w:pos="5580"/>
              </w:tabs>
              <w:jc w:val="center"/>
              <w:rPr>
                <w:color w:val="000000" w:themeColor="text1"/>
                <w:sz w:val="24"/>
                <w:highlight w:val="none"/>
                <w14:textFill>
                  <w14:solidFill>
                    <w14:schemeClr w14:val="tx1"/>
                  </w14:solidFill>
                </w14:textFill>
              </w:rPr>
            </w:pPr>
          </w:p>
        </w:tc>
        <w:tc>
          <w:tcPr>
            <w:tcW w:w="2512" w:type="dxa"/>
            <w:noWrap w:val="0"/>
            <w:vAlign w:val="center"/>
          </w:tcPr>
          <w:p w14:paraId="097F1FB3">
            <w:pPr>
              <w:tabs>
                <w:tab w:val="left" w:pos="5580"/>
              </w:tabs>
              <w:jc w:val="center"/>
              <w:rPr>
                <w:color w:val="000000" w:themeColor="text1"/>
                <w:sz w:val="24"/>
                <w:highlight w:val="none"/>
                <w14:textFill>
                  <w14:solidFill>
                    <w14:schemeClr w14:val="tx1"/>
                  </w14:solidFill>
                </w14:textFill>
              </w:rPr>
            </w:pPr>
          </w:p>
        </w:tc>
      </w:tr>
    </w:tbl>
    <w:p w14:paraId="42578E4E">
      <w:pPr>
        <w:jc w:val="left"/>
        <w:rPr>
          <w:color w:val="000000" w:themeColor="text1"/>
          <w:sz w:val="24"/>
          <w:highlight w:val="none"/>
          <w14:textFill>
            <w14:solidFill>
              <w14:schemeClr w14:val="tx1"/>
            </w14:solidFill>
          </w14:textFill>
        </w:rPr>
      </w:pPr>
    </w:p>
    <w:p w14:paraId="0E794DE3">
      <w:pPr>
        <w:spacing w:line="360" w:lineRule="auto"/>
        <w:jc w:val="left"/>
        <w:rPr>
          <w:b/>
          <w:bCs/>
          <w:color w:val="000000" w:themeColor="text1"/>
          <w:sz w:val="24"/>
          <w:szCs w:val="20"/>
          <w:highlight w:val="none"/>
          <w14:textFill>
            <w14:solidFill>
              <w14:schemeClr w14:val="tx1"/>
            </w14:solidFill>
          </w14:textFill>
        </w:rPr>
      </w:pPr>
      <w:r>
        <w:rPr>
          <w:b/>
          <w:bCs/>
          <w:color w:val="000000" w:themeColor="text1"/>
          <w:sz w:val="24"/>
          <w:highlight w:val="none"/>
          <w14:textFill>
            <w14:solidFill>
              <w14:schemeClr w14:val="tx1"/>
            </w14:solidFill>
          </w14:textFill>
        </w:rPr>
        <w:t>注：</w:t>
      </w:r>
      <w:r>
        <w:rPr>
          <w:rFonts w:hint="eastAsia"/>
          <w:b/>
          <w:bCs/>
          <w:color w:val="000000" w:themeColor="text1"/>
          <w:sz w:val="24"/>
          <w:highlight w:val="none"/>
          <w14:textFill>
            <w14:solidFill>
              <w14:schemeClr w14:val="tx1"/>
            </w14:solidFill>
          </w14:textFill>
        </w:rPr>
        <w:t>1.</w:t>
      </w:r>
      <w:r>
        <w:rPr>
          <w:b/>
          <w:bCs/>
          <w:color w:val="000000" w:themeColor="text1"/>
          <w:sz w:val="24"/>
          <w:szCs w:val="20"/>
          <w:highlight w:val="none"/>
          <w14:textFill>
            <w14:solidFill>
              <w14:schemeClr w14:val="tx1"/>
            </w14:solidFill>
          </w14:textFill>
        </w:rPr>
        <w:t>此表中投标报价应和《投标分项报价表》中的总价相一致。</w:t>
      </w:r>
    </w:p>
    <w:p w14:paraId="3AB9E3A0">
      <w:pPr>
        <w:spacing w:before="0" w:after="0" w:line="360" w:lineRule="auto"/>
        <w:jc w:val="left"/>
        <w:rPr>
          <w:rFonts w:hint="default"/>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lang w:val="en-US" w:eastAsia="zh-CN"/>
          <w14:textFill>
            <w14:solidFill>
              <w14:schemeClr w14:val="tx1"/>
            </w14:solidFill>
          </w14:textFill>
        </w:rPr>
        <w:t>2.</w:t>
      </w:r>
      <w:r>
        <w:rPr>
          <w:rFonts w:hint="default"/>
          <w:b/>
          <w:bCs/>
          <w:color w:val="000000" w:themeColor="text1"/>
          <w:sz w:val="24"/>
          <w:szCs w:val="20"/>
          <w:highlight w:val="none"/>
          <w14:textFill>
            <w14:solidFill>
              <w14:schemeClr w14:val="tx1"/>
            </w14:solidFill>
          </w14:textFill>
        </w:rPr>
        <w:t>如投标人在苏采云系统中报价与本《开标一览表》不一致的，以苏采云系统中报价金额为准。</w:t>
      </w:r>
    </w:p>
    <w:p w14:paraId="707AE9F2">
      <w:pPr>
        <w:spacing w:line="360" w:lineRule="auto"/>
        <w:jc w:val="left"/>
        <w:rPr>
          <w:b/>
          <w:bCs/>
          <w:color w:val="000000" w:themeColor="text1"/>
          <w:sz w:val="24"/>
          <w:szCs w:val="20"/>
          <w:highlight w:val="none"/>
          <w14:textFill>
            <w14:solidFill>
              <w14:schemeClr w14:val="tx1"/>
            </w14:solidFill>
          </w14:textFill>
        </w:rPr>
      </w:pPr>
      <w:r>
        <w:rPr>
          <w:rFonts w:hint="eastAsia"/>
          <w:b/>
          <w:bCs/>
          <w:color w:val="000000" w:themeColor="text1"/>
          <w:sz w:val="24"/>
          <w:szCs w:val="20"/>
          <w:highlight w:val="none"/>
          <w:lang w:val="en-US" w:eastAsia="zh-CN"/>
          <w14:textFill>
            <w14:solidFill>
              <w14:schemeClr w14:val="tx1"/>
            </w14:solidFill>
          </w14:textFill>
        </w:rPr>
        <w:t>3.</w:t>
      </w:r>
      <w:r>
        <w:rPr>
          <w:rFonts w:hint="default"/>
          <w:b/>
          <w:bCs/>
          <w:color w:val="000000" w:themeColor="text1"/>
          <w:sz w:val="24"/>
          <w:szCs w:val="20"/>
          <w:highlight w:val="none"/>
          <w:lang w:val="en-US" w:eastAsia="zh-CN"/>
          <w14:textFill>
            <w14:solidFill>
              <w14:schemeClr w14:val="tx1"/>
            </w14:solidFill>
          </w14:textFill>
        </w:rPr>
        <w:t>联合体牵头方填写（如有）。</w:t>
      </w:r>
    </w:p>
    <w:p w14:paraId="73EC391C">
      <w:pPr>
        <w:spacing w:before="25" w:after="25" w:line="360" w:lineRule="auto"/>
        <w:rPr>
          <w:color w:val="000000" w:themeColor="text1"/>
          <w:sz w:val="24"/>
          <w:highlight w:val="none"/>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14:paraId="1FBE94F5">
      <w:pPr>
        <w:spacing w:before="25" w:after="25"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14:paraId="5BB4C58B">
      <w:pPr>
        <w:spacing w:before="25" w:after="25" w:line="360" w:lineRule="auto"/>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10FB0887">
      <w:pPr>
        <w:widowControl/>
        <w:jc w:val="left"/>
        <w:rPr>
          <w:color w:val="000000" w:themeColor="text1"/>
          <w:sz w:val="24"/>
          <w:szCs w:val="20"/>
          <w:highlight w:val="none"/>
          <w14:textFill>
            <w14:solidFill>
              <w14:schemeClr w14:val="tx1"/>
            </w14:solidFill>
          </w14:textFill>
        </w:rPr>
      </w:pPr>
      <w:bookmarkStart w:id="568" w:name="_Toc127151558"/>
      <w:bookmarkStart w:id="569" w:name="_Toc195842924"/>
      <w:bookmarkStart w:id="570" w:name="_Toc226337255"/>
      <w:bookmarkStart w:id="571" w:name="_Toc226309803"/>
      <w:bookmarkStart w:id="572" w:name="_Toc150480796"/>
      <w:bookmarkStart w:id="573" w:name="_Toc142311060"/>
      <w:bookmarkStart w:id="574" w:name="_Toc226965749"/>
      <w:bookmarkStart w:id="575" w:name="_Toc265228397"/>
      <w:bookmarkStart w:id="576" w:name="_Toc150774763"/>
      <w:bookmarkStart w:id="577" w:name="_Toc305158827"/>
      <w:bookmarkStart w:id="578" w:name="_Toc264969249"/>
      <w:bookmarkStart w:id="579" w:name="_Toc305158901"/>
      <w:bookmarkStart w:id="580" w:name="_Toc226965832"/>
      <w:r>
        <w:rPr>
          <w:color w:val="000000" w:themeColor="text1"/>
          <w:sz w:val="24"/>
          <w:szCs w:val="20"/>
          <w:highlight w:val="none"/>
          <w14:textFill>
            <w14:solidFill>
              <w14:schemeClr w14:val="tx1"/>
            </w14:solidFill>
          </w14:textFill>
        </w:rPr>
        <w:br w:type="page" w:clear="all"/>
      </w:r>
    </w:p>
    <w:p w14:paraId="6BADD17F">
      <w:pPr>
        <w:rPr>
          <w:color w:val="000000" w:themeColor="text1"/>
          <w:highlight w:val="none"/>
          <w14:textFill>
            <w14:solidFill>
              <w14:schemeClr w14:val="tx1"/>
            </w14:solidFill>
          </w14:textFill>
        </w:rPr>
      </w:pPr>
    </w:p>
    <w:p w14:paraId="3EE2927B">
      <w:pPr>
        <w:spacing w:line="360" w:lineRule="auto"/>
        <w:outlineLvl w:val="2"/>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5</w:t>
      </w:r>
      <w:bookmarkEnd w:id="568"/>
      <w:bookmarkEnd w:id="569"/>
      <w:bookmarkEnd w:id="570"/>
      <w:bookmarkEnd w:id="571"/>
      <w:bookmarkEnd w:id="572"/>
      <w:bookmarkEnd w:id="573"/>
      <w:bookmarkEnd w:id="574"/>
      <w:bookmarkEnd w:id="575"/>
      <w:bookmarkEnd w:id="576"/>
      <w:bookmarkEnd w:id="577"/>
      <w:bookmarkEnd w:id="578"/>
      <w:bookmarkEnd w:id="579"/>
      <w:bookmarkEnd w:id="580"/>
      <w:bookmarkStart w:id="581" w:name="_Toc226965835"/>
      <w:bookmarkStart w:id="582" w:name="_Toc150480798"/>
      <w:bookmarkStart w:id="583" w:name="_Toc226309806"/>
      <w:bookmarkStart w:id="584" w:name="_Toc226337258"/>
      <w:bookmarkStart w:id="585" w:name="_Toc305158904"/>
      <w:bookmarkStart w:id="586" w:name="_Toc305158830"/>
      <w:bookmarkStart w:id="587" w:name="_Toc150774765"/>
      <w:bookmarkStart w:id="588" w:name="_Toc226965752"/>
      <w:bookmarkStart w:id="589" w:name="_Toc264969252"/>
      <w:bookmarkStart w:id="590" w:name="_Toc265228400"/>
      <w:bookmarkStart w:id="591" w:name="_Toc127151562"/>
      <w:bookmarkStart w:id="592" w:name="_Toc195842927"/>
      <w:bookmarkStart w:id="593" w:name="_Toc142311062"/>
      <w:bookmarkStart w:id="594" w:name="_Toc150774764"/>
      <w:bookmarkStart w:id="595" w:name="_Toc305158829"/>
      <w:bookmarkStart w:id="596" w:name="_Toc226309805"/>
      <w:bookmarkStart w:id="597" w:name="_Toc127151561"/>
      <w:bookmarkStart w:id="598" w:name="_Toc142311061"/>
      <w:bookmarkStart w:id="599" w:name="_Toc226965834"/>
      <w:bookmarkStart w:id="600" w:name="_Toc265228399"/>
      <w:bookmarkStart w:id="601" w:name="_Toc195842926"/>
      <w:bookmarkStart w:id="602" w:name="_Toc305158903"/>
      <w:bookmarkStart w:id="603" w:name="_Toc226337257"/>
      <w:bookmarkStart w:id="604" w:name="_Toc264969251"/>
      <w:bookmarkStart w:id="605" w:name="_Toc226965751"/>
      <w:bookmarkStart w:id="606" w:name="_Toc150480797"/>
      <w:r>
        <w:rPr>
          <w:rFonts w:hint="eastAsia"/>
          <w:color w:val="000000" w:themeColor="text1"/>
          <w:sz w:val="24"/>
          <w:szCs w:val="20"/>
          <w:highlight w:val="none"/>
          <w:lang w:val="en-US" w:eastAsia="zh-CN"/>
          <w14:textFill>
            <w14:solidFill>
              <w14:schemeClr w14:val="tx1"/>
            </w14:solidFill>
          </w14:textFill>
        </w:rPr>
        <w:t xml:space="preserve">  </w:t>
      </w:r>
      <w:r>
        <w:rPr>
          <w:color w:val="000000" w:themeColor="text1"/>
          <w:sz w:val="24"/>
          <w:szCs w:val="20"/>
          <w:highlight w:val="none"/>
          <w14:textFill>
            <w14:solidFill>
              <w14:schemeClr w14:val="tx1"/>
            </w14:solidFill>
          </w14:textFill>
        </w:rPr>
        <w:t>合同条款偏离表</w:t>
      </w:r>
      <w:bookmarkEnd w:id="581"/>
      <w:bookmarkEnd w:id="582"/>
      <w:bookmarkEnd w:id="583"/>
      <w:bookmarkEnd w:id="584"/>
      <w:bookmarkEnd w:id="585"/>
      <w:bookmarkEnd w:id="586"/>
      <w:bookmarkEnd w:id="587"/>
      <w:bookmarkEnd w:id="588"/>
      <w:bookmarkEnd w:id="589"/>
      <w:bookmarkEnd w:id="590"/>
      <w:bookmarkEnd w:id="591"/>
      <w:bookmarkEnd w:id="592"/>
      <w:bookmarkEnd w:id="593"/>
      <w:r>
        <w:rPr>
          <w:color w:val="000000" w:themeColor="text1"/>
          <w:sz w:val="24"/>
          <w:szCs w:val="20"/>
          <w:highlight w:val="none"/>
          <w14:textFill>
            <w14:solidFill>
              <w14:schemeClr w14:val="tx1"/>
            </w14:solidFill>
          </w14:textFill>
        </w:rPr>
        <w:t>（实质性格式）</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联合体牵头方（如有）</w:t>
      </w:r>
      <w:r>
        <w:rPr>
          <w:rFonts w:hint="eastAsia"/>
          <w:b/>
          <w:bCs/>
          <w:color w:val="000000" w:themeColor="text1"/>
          <w:sz w:val="24"/>
          <w:highlight w:val="none"/>
          <w:lang w:eastAsia="zh-CN"/>
          <w14:textFill>
            <w14:solidFill>
              <w14:schemeClr w14:val="tx1"/>
            </w14:solidFill>
          </w14:textFill>
        </w:rPr>
        <w:t>）</w:t>
      </w:r>
    </w:p>
    <w:p w14:paraId="052BBCB6">
      <w:pPr>
        <w:spacing w:line="360" w:lineRule="auto"/>
        <w:rPr>
          <w:color w:val="000000" w:themeColor="text1"/>
          <w:sz w:val="24"/>
          <w:szCs w:val="20"/>
          <w:highlight w:val="none"/>
          <w14:textFill>
            <w14:solidFill>
              <w14:schemeClr w14:val="tx1"/>
            </w14:solidFill>
          </w14:textFill>
        </w:rPr>
      </w:pPr>
    </w:p>
    <w:p w14:paraId="524CABAC">
      <w:pPr>
        <w:tabs>
          <w:tab w:val="left" w:pos="2775"/>
          <w:tab w:val="center" w:pos="4153"/>
        </w:tabs>
        <w:spacing w:line="360" w:lineRule="auto"/>
        <w:jc w:val="center"/>
        <w:rPr>
          <w:color w:val="000000" w:themeColor="text1"/>
          <w:sz w:val="24"/>
          <w:szCs w:val="20"/>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合同条款偏离表</w:t>
      </w:r>
    </w:p>
    <w:p w14:paraId="4A9D7EB9">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rFonts w:hint="eastAsia"/>
          <w:color w:val="000000" w:themeColor="text1"/>
          <w:sz w:val="24"/>
          <w:highlight w:val="none"/>
          <w:lang w:eastAsia="zh-CN"/>
          <w14:textFill>
            <w14:solidFill>
              <w14:schemeClr w14:val="tx1"/>
            </w14:solidFill>
          </w14:textFill>
        </w:rPr>
        <w:t>JSZC-320400-CZZY-G2026-0005</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p w14:paraId="5D78F442">
      <w:pPr>
        <w:spacing w:line="360" w:lineRule="auto"/>
        <w:rPr>
          <w:rFonts w:hint="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项目名称：</w:t>
      </w:r>
      <w:r>
        <w:rPr>
          <w:rFonts w:hint="eastAsia"/>
          <w:color w:val="000000" w:themeColor="text1"/>
          <w:sz w:val="24"/>
          <w:highlight w:val="none"/>
          <w:lang w:eastAsia="zh-CN"/>
          <w14:textFill>
            <w14:solidFill>
              <w14:schemeClr w14:val="tx1"/>
            </w14:solidFill>
          </w14:textFill>
        </w:rPr>
        <w:t>2026年运动龙城大联赛项目</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1291"/>
        <w:gridCol w:w="1980"/>
        <w:gridCol w:w="1981"/>
        <w:gridCol w:w="2423"/>
        <w:gridCol w:w="782"/>
      </w:tblGrid>
      <w:tr w14:paraId="2D701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45E7BF6F">
            <w:pPr>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对本</w:t>
            </w:r>
            <w:r>
              <w:rPr>
                <w:rFonts w:hint="eastAsia"/>
                <w:b/>
                <w:color w:val="000000" w:themeColor="text1"/>
                <w:sz w:val="24"/>
                <w:highlight w:val="none"/>
                <w14:textFill>
                  <w14:solidFill>
                    <w14:schemeClr w14:val="tx1"/>
                  </w14:solidFill>
                </w14:textFill>
              </w:rPr>
              <w:t>项目</w:t>
            </w:r>
            <w:r>
              <w:rPr>
                <w:b/>
                <w:color w:val="000000" w:themeColor="text1"/>
                <w:sz w:val="24"/>
                <w:highlight w:val="none"/>
                <w14:textFill>
                  <w14:solidFill>
                    <w14:schemeClr w14:val="tx1"/>
                  </w14:solidFill>
                </w14:textFill>
              </w:rPr>
              <w:t>合同条款的偏离情况（请进行勾选）：</w:t>
            </w:r>
          </w:p>
          <w:p w14:paraId="38E24DCC">
            <w:pPr>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□无偏离</w:t>
            </w:r>
            <w:r>
              <w:rPr>
                <w:color w:val="000000" w:themeColor="text1"/>
                <w:sz w:val="24"/>
                <w:highlight w:val="none"/>
                <w14:textFill>
                  <w14:solidFill>
                    <w14:schemeClr w14:val="tx1"/>
                  </w14:solidFill>
                </w14:textFill>
              </w:rPr>
              <w:t>（</w:t>
            </w:r>
            <w:r>
              <w:rPr>
                <w:color w:val="000000" w:themeColor="text1"/>
                <w:sz w:val="24"/>
                <w:szCs w:val="21"/>
                <w:highlight w:val="none"/>
                <w14:textFill>
                  <w14:solidFill>
                    <w14:schemeClr w14:val="tx1"/>
                  </w14:solidFill>
                </w14:textFill>
              </w:rPr>
              <w:t>如无偏离，仅勾选无偏离即可</w:t>
            </w:r>
            <w:r>
              <w:rPr>
                <w:color w:val="000000" w:themeColor="text1"/>
                <w:sz w:val="24"/>
                <w:highlight w:val="none"/>
                <w14:textFill>
                  <w14:solidFill>
                    <w14:schemeClr w14:val="tx1"/>
                  </w14:solidFill>
                </w14:textFill>
              </w:rPr>
              <w:t>）</w:t>
            </w:r>
          </w:p>
          <w:p w14:paraId="09ADFFB3">
            <w:pPr>
              <w:jc w:val="left"/>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□有偏离</w:t>
            </w:r>
            <w:r>
              <w:rPr>
                <w:color w:val="000000" w:themeColor="text1"/>
                <w:sz w:val="24"/>
                <w:highlight w:val="none"/>
                <w14:textFill>
                  <w14:solidFill>
                    <w14:schemeClr w14:val="tx1"/>
                  </w14:solidFill>
                </w14:textFill>
              </w:rPr>
              <w:t>（</w:t>
            </w:r>
            <w:r>
              <w:rPr>
                <w:color w:val="000000" w:themeColor="text1"/>
                <w:sz w:val="24"/>
                <w:szCs w:val="21"/>
                <w:highlight w:val="none"/>
                <w14:textFill>
                  <w14:solidFill>
                    <w14:schemeClr w14:val="tx1"/>
                  </w14:solidFill>
                </w14:textFill>
              </w:rPr>
              <w:t>如有偏离，</w:t>
            </w:r>
            <w:r>
              <w:rPr>
                <w:color w:val="000000" w:themeColor="text1"/>
                <w:sz w:val="24"/>
                <w:highlight w:val="none"/>
                <w14:textFill>
                  <w14:solidFill>
                    <w14:schemeClr w14:val="tx1"/>
                  </w14:solidFill>
                </w14:textFill>
              </w:rPr>
              <w:t>则</w:t>
            </w:r>
            <w:r>
              <w:rPr>
                <w:rFonts w:hint="eastAsia"/>
                <w:color w:val="000000" w:themeColor="text1"/>
                <w:sz w:val="24"/>
                <w:highlight w:val="none"/>
                <w14:textFill>
                  <w14:solidFill>
                    <w14:schemeClr w14:val="tx1"/>
                  </w14:solidFill>
                </w14:textFill>
              </w:rPr>
              <w:t>应</w:t>
            </w:r>
            <w:r>
              <w:rPr>
                <w:color w:val="000000" w:themeColor="text1"/>
                <w:sz w:val="24"/>
                <w:highlight w:val="none"/>
                <w14:textFill>
                  <w14:solidFill>
                    <w14:schemeClr w14:val="tx1"/>
                  </w14:solidFill>
                </w14:textFill>
              </w:rPr>
              <w:t>在本表中对偏离项逐一列明）</w:t>
            </w:r>
          </w:p>
        </w:tc>
      </w:tr>
      <w:tr w14:paraId="62FE4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341556C7">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1301" w:type="dxa"/>
            <w:noWrap w:val="0"/>
            <w:vAlign w:val="center"/>
          </w:tcPr>
          <w:p w14:paraId="2D9AA989">
            <w:pPr>
              <w:jc w:val="center"/>
              <w:rPr>
                <w:color w:val="000000" w:themeColor="text1"/>
                <w:sz w:val="24"/>
                <w:highlight w:val="none"/>
                <w14:textFill>
                  <w14:solidFill>
                    <w14:schemeClr w14:val="tx1"/>
                  </w14:solidFill>
                </w14:textFill>
              </w:rPr>
            </w:pPr>
            <w:r>
              <w:rPr>
                <w:color w:val="000000" w:themeColor="text1"/>
                <w:sz w:val="24"/>
                <w:szCs w:val="21"/>
                <w:highlight w:val="none"/>
                <w14:textFill>
                  <w14:solidFill>
                    <w14:schemeClr w14:val="tx1"/>
                  </w14:solidFill>
                </w14:textFill>
              </w:rPr>
              <w:t>招标文件</w:t>
            </w:r>
            <w:r>
              <w:rPr>
                <w:color w:val="000000" w:themeColor="text1"/>
                <w:sz w:val="24"/>
                <w:highlight w:val="none"/>
                <w14:textFill>
                  <w14:solidFill>
                    <w14:schemeClr w14:val="tx1"/>
                  </w14:solidFill>
                </w14:textFill>
              </w:rPr>
              <w:t>条目号（页码）</w:t>
            </w:r>
          </w:p>
        </w:tc>
        <w:tc>
          <w:tcPr>
            <w:tcW w:w="2007" w:type="dxa"/>
            <w:noWrap w:val="0"/>
            <w:vAlign w:val="center"/>
          </w:tcPr>
          <w:p w14:paraId="64D35990">
            <w:pPr>
              <w:jc w:val="center"/>
              <w:rPr>
                <w:color w:val="000000" w:themeColor="text1"/>
                <w:sz w:val="24"/>
                <w:highlight w:val="none"/>
                <w14:textFill>
                  <w14:solidFill>
                    <w14:schemeClr w14:val="tx1"/>
                  </w14:solidFill>
                </w14:textFill>
              </w:rPr>
            </w:pPr>
            <w:r>
              <w:rPr>
                <w:color w:val="000000" w:themeColor="text1"/>
                <w:sz w:val="24"/>
                <w:szCs w:val="21"/>
                <w:highlight w:val="none"/>
                <w14:textFill>
                  <w14:solidFill>
                    <w14:schemeClr w14:val="tx1"/>
                  </w14:solidFill>
                </w14:textFill>
              </w:rPr>
              <w:t>招标文件</w:t>
            </w:r>
            <w:r>
              <w:rPr>
                <w:color w:val="000000" w:themeColor="text1"/>
                <w:sz w:val="24"/>
                <w:highlight w:val="none"/>
                <w14:textFill>
                  <w14:solidFill>
                    <w14:schemeClr w14:val="tx1"/>
                  </w14:solidFill>
                </w14:textFill>
              </w:rPr>
              <w:t>要求</w:t>
            </w:r>
          </w:p>
        </w:tc>
        <w:tc>
          <w:tcPr>
            <w:tcW w:w="2008" w:type="dxa"/>
            <w:noWrap w:val="0"/>
            <w:vAlign w:val="center"/>
          </w:tcPr>
          <w:p w14:paraId="3688D206">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投标文件内容</w:t>
            </w:r>
          </w:p>
        </w:tc>
        <w:tc>
          <w:tcPr>
            <w:tcW w:w="2458" w:type="dxa"/>
            <w:noWrap w:val="0"/>
            <w:vAlign w:val="center"/>
          </w:tcPr>
          <w:p w14:paraId="261060BA">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偏离情况</w:t>
            </w:r>
          </w:p>
        </w:tc>
        <w:tc>
          <w:tcPr>
            <w:tcW w:w="788" w:type="dxa"/>
            <w:noWrap w:val="0"/>
            <w:vAlign w:val="center"/>
          </w:tcPr>
          <w:p w14:paraId="52C01913">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w:t>
            </w:r>
          </w:p>
        </w:tc>
      </w:tr>
      <w:tr w14:paraId="207E0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BB70224">
            <w:pPr>
              <w:jc w:val="center"/>
              <w:rPr>
                <w:color w:val="000000" w:themeColor="text1"/>
                <w:sz w:val="24"/>
                <w:highlight w:val="none"/>
                <w14:textFill>
                  <w14:solidFill>
                    <w14:schemeClr w14:val="tx1"/>
                  </w14:solidFill>
                </w14:textFill>
              </w:rPr>
            </w:pPr>
          </w:p>
        </w:tc>
        <w:tc>
          <w:tcPr>
            <w:tcW w:w="1301" w:type="dxa"/>
            <w:noWrap w:val="0"/>
            <w:vAlign w:val="center"/>
          </w:tcPr>
          <w:p w14:paraId="0DAA77CE">
            <w:pPr>
              <w:jc w:val="center"/>
              <w:rPr>
                <w:color w:val="000000" w:themeColor="text1"/>
                <w:sz w:val="24"/>
                <w:highlight w:val="none"/>
                <w14:textFill>
                  <w14:solidFill>
                    <w14:schemeClr w14:val="tx1"/>
                  </w14:solidFill>
                </w14:textFill>
              </w:rPr>
            </w:pPr>
          </w:p>
        </w:tc>
        <w:tc>
          <w:tcPr>
            <w:tcW w:w="2007" w:type="dxa"/>
            <w:noWrap w:val="0"/>
            <w:vAlign w:val="center"/>
          </w:tcPr>
          <w:p w14:paraId="6D0E51B6">
            <w:pPr>
              <w:jc w:val="center"/>
              <w:rPr>
                <w:color w:val="000000" w:themeColor="text1"/>
                <w:sz w:val="24"/>
                <w:highlight w:val="none"/>
                <w14:textFill>
                  <w14:solidFill>
                    <w14:schemeClr w14:val="tx1"/>
                  </w14:solidFill>
                </w14:textFill>
              </w:rPr>
            </w:pPr>
          </w:p>
        </w:tc>
        <w:tc>
          <w:tcPr>
            <w:tcW w:w="2008" w:type="dxa"/>
            <w:noWrap w:val="0"/>
            <w:vAlign w:val="center"/>
          </w:tcPr>
          <w:p w14:paraId="5E4D91FF">
            <w:pPr>
              <w:jc w:val="center"/>
              <w:rPr>
                <w:color w:val="000000" w:themeColor="text1"/>
                <w:sz w:val="24"/>
                <w:highlight w:val="none"/>
                <w14:textFill>
                  <w14:solidFill>
                    <w14:schemeClr w14:val="tx1"/>
                  </w14:solidFill>
                </w14:textFill>
              </w:rPr>
            </w:pPr>
          </w:p>
        </w:tc>
        <w:tc>
          <w:tcPr>
            <w:tcW w:w="2458" w:type="dxa"/>
            <w:noWrap w:val="0"/>
            <w:vAlign w:val="center"/>
          </w:tcPr>
          <w:p w14:paraId="150DDAC9">
            <w:pPr>
              <w:jc w:val="center"/>
              <w:rPr>
                <w:color w:val="000000" w:themeColor="text1"/>
                <w:sz w:val="24"/>
                <w:highlight w:val="none"/>
                <w14:textFill>
                  <w14:solidFill>
                    <w14:schemeClr w14:val="tx1"/>
                  </w14:solidFill>
                </w14:textFill>
              </w:rPr>
            </w:pPr>
          </w:p>
        </w:tc>
        <w:tc>
          <w:tcPr>
            <w:tcW w:w="788" w:type="dxa"/>
            <w:noWrap w:val="0"/>
            <w:vAlign w:val="center"/>
          </w:tcPr>
          <w:p w14:paraId="47FF2E5C">
            <w:pPr>
              <w:jc w:val="center"/>
              <w:rPr>
                <w:color w:val="000000" w:themeColor="text1"/>
                <w:sz w:val="24"/>
                <w:highlight w:val="none"/>
                <w14:textFill>
                  <w14:solidFill>
                    <w14:schemeClr w14:val="tx1"/>
                  </w14:solidFill>
                </w14:textFill>
              </w:rPr>
            </w:pPr>
          </w:p>
        </w:tc>
      </w:tr>
      <w:tr w14:paraId="6B4F5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F2AA08B">
            <w:pPr>
              <w:jc w:val="center"/>
              <w:rPr>
                <w:color w:val="000000" w:themeColor="text1"/>
                <w:sz w:val="24"/>
                <w:highlight w:val="none"/>
                <w14:textFill>
                  <w14:solidFill>
                    <w14:schemeClr w14:val="tx1"/>
                  </w14:solidFill>
                </w14:textFill>
              </w:rPr>
            </w:pPr>
          </w:p>
        </w:tc>
        <w:tc>
          <w:tcPr>
            <w:tcW w:w="1301" w:type="dxa"/>
            <w:noWrap w:val="0"/>
            <w:vAlign w:val="center"/>
          </w:tcPr>
          <w:p w14:paraId="166E1D5E">
            <w:pPr>
              <w:jc w:val="center"/>
              <w:rPr>
                <w:color w:val="000000" w:themeColor="text1"/>
                <w:sz w:val="24"/>
                <w:highlight w:val="none"/>
                <w14:textFill>
                  <w14:solidFill>
                    <w14:schemeClr w14:val="tx1"/>
                  </w14:solidFill>
                </w14:textFill>
              </w:rPr>
            </w:pPr>
          </w:p>
        </w:tc>
        <w:tc>
          <w:tcPr>
            <w:tcW w:w="2007" w:type="dxa"/>
            <w:noWrap w:val="0"/>
            <w:vAlign w:val="center"/>
          </w:tcPr>
          <w:p w14:paraId="5A40D316">
            <w:pPr>
              <w:jc w:val="center"/>
              <w:rPr>
                <w:color w:val="000000" w:themeColor="text1"/>
                <w:sz w:val="24"/>
                <w:highlight w:val="none"/>
                <w14:textFill>
                  <w14:solidFill>
                    <w14:schemeClr w14:val="tx1"/>
                  </w14:solidFill>
                </w14:textFill>
              </w:rPr>
            </w:pPr>
          </w:p>
        </w:tc>
        <w:tc>
          <w:tcPr>
            <w:tcW w:w="2008" w:type="dxa"/>
            <w:noWrap w:val="0"/>
            <w:vAlign w:val="center"/>
          </w:tcPr>
          <w:p w14:paraId="7B971B8F">
            <w:pPr>
              <w:jc w:val="center"/>
              <w:rPr>
                <w:color w:val="000000" w:themeColor="text1"/>
                <w:sz w:val="24"/>
                <w:highlight w:val="none"/>
                <w14:textFill>
                  <w14:solidFill>
                    <w14:schemeClr w14:val="tx1"/>
                  </w14:solidFill>
                </w14:textFill>
              </w:rPr>
            </w:pPr>
          </w:p>
        </w:tc>
        <w:tc>
          <w:tcPr>
            <w:tcW w:w="2458" w:type="dxa"/>
            <w:noWrap w:val="0"/>
            <w:vAlign w:val="center"/>
          </w:tcPr>
          <w:p w14:paraId="4150E6E9">
            <w:pPr>
              <w:jc w:val="center"/>
              <w:rPr>
                <w:color w:val="000000" w:themeColor="text1"/>
                <w:sz w:val="24"/>
                <w:highlight w:val="none"/>
                <w14:textFill>
                  <w14:solidFill>
                    <w14:schemeClr w14:val="tx1"/>
                  </w14:solidFill>
                </w14:textFill>
              </w:rPr>
            </w:pPr>
          </w:p>
        </w:tc>
        <w:tc>
          <w:tcPr>
            <w:tcW w:w="788" w:type="dxa"/>
            <w:noWrap w:val="0"/>
            <w:vAlign w:val="center"/>
          </w:tcPr>
          <w:p w14:paraId="23A83B97">
            <w:pPr>
              <w:jc w:val="center"/>
              <w:rPr>
                <w:color w:val="000000" w:themeColor="text1"/>
                <w:sz w:val="24"/>
                <w:highlight w:val="none"/>
                <w14:textFill>
                  <w14:solidFill>
                    <w14:schemeClr w14:val="tx1"/>
                  </w14:solidFill>
                </w14:textFill>
              </w:rPr>
            </w:pPr>
          </w:p>
        </w:tc>
      </w:tr>
      <w:tr w14:paraId="1B514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B1D89E8">
            <w:pPr>
              <w:jc w:val="center"/>
              <w:rPr>
                <w:color w:val="000000" w:themeColor="text1"/>
                <w:sz w:val="24"/>
                <w:highlight w:val="none"/>
                <w14:textFill>
                  <w14:solidFill>
                    <w14:schemeClr w14:val="tx1"/>
                  </w14:solidFill>
                </w14:textFill>
              </w:rPr>
            </w:pPr>
          </w:p>
        </w:tc>
        <w:tc>
          <w:tcPr>
            <w:tcW w:w="1301" w:type="dxa"/>
            <w:noWrap w:val="0"/>
            <w:vAlign w:val="center"/>
          </w:tcPr>
          <w:p w14:paraId="66CF4333">
            <w:pPr>
              <w:jc w:val="center"/>
              <w:rPr>
                <w:color w:val="000000" w:themeColor="text1"/>
                <w:sz w:val="24"/>
                <w:highlight w:val="none"/>
                <w14:textFill>
                  <w14:solidFill>
                    <w14:schemeClr w14:val="tx1"/>
                  </w14:solidFill>
                </w14:textFill>
              </w:rPr>
            </w:pPr>
          </w:p>
        </w:tc>
        <w:tc>
          <w:tcPr>
            <w:tcW w:w="2007" w:type="dxa"/>
            <w:noWrap w:val="0"/>
            <w:vAlign w:val="center"/>
          </w:tcPr>
          <w:p w14:paraId="46E60798">
            <w:pPr>
              <w:jc w:val="center"/>
              <w:rPr>
                <w:color w:val="000000" w:themeColor="text1"/>
                <w:sz w:val="24"/>
                <w:highlight w:val="none"/>
                <w14:textFill>
                  <w14:solidFill>
                    <w14:schemeClr w14:val="tx1"/>
                  </w14:solidFill>
                </w14:textFill>
              </w:rPr>
            </w:pPr>
          </w:p>
        </w:tc>
        <w:tc>
          <w:tcPr>
            <w:tcW w:w="2008" w:type="dxa"/>
            <w:noWrap w:val="0"/>
            <w:vAlign w:val="center"/>
          </w:tcPr>
          <w:p w14:paraId="6A69E6A6">
            <w:pPr>
              <w:jc w:val="center"/>
              <w:rPr>
                <w:color w:val="000000" w:themeColor="text1"/>
                <w:sz w:val="24"/>
                <w:highlight w:val="none"/>
                <w14:textFill>
                  <w14:solidFill>
                    <w14:schemeClr w14:val="tx1"/>
                  </w14:solidFill>
                </w14:textFill>
              </w:rPr>
            </w:pPr>
          </w:p>
        </w:tc>
        <w:tc>
          <w:tcPr>
            <w:tcW w:w="2458" w:type="dxa"/>
            <w:noWrap w:val="0"/>
            <w:vAlign w:val="center"/>
          </w:tcPr>
          <w:p w14:paraId="737350AF">
            <w:pPr>
              <w:jc w:val="center"/>
              <w:rPr>
                <w:color w:val="000000" w:themeColor="text1"/>
                <w:sz w:val="24"/>
                <w:highlight w:val="none"/>
                <w14:textFill>
                  <w14:solidFill>
                    <w14:schemeClr w14:val="tx1"/>
                  </w14:solidFill>
                </w14:textFill>
              </w:rPr>
            </w:pPr>
          </w:p>
        </w:tc>
        <w:tc>
          <w:tcPr>
            <w:tcW w:w="788" w:type="dxa"/>
            <w:noWrap w:val="0"/>
            <w:vAlign w:val="center"/>
          </w:tcPr>
          <w:p w14:paraId="17A5DBBB">
            <w:pPr>
              <w:jc w:val="center"/>
              <w:rPr>
                <w:color w:val="000000" w:themeColor="text1"/>
                <w:sz w:val="24"/>
                <w:highlight w:val="none"/>
                <w14:textFill>
                  <w14:solidFill>
                    <w14:schemeClr w14:val="tx1"/>
                  </w14:solidFill>
                </w14:textFill>
              </w:rPr>
            </w:pPr>
          </w:p>
        </w:tc>
      </w:tr>
      <w:tr w14:paraId="0B7A6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43F7941">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c>
          <w:tcPr>
            <w:tcW w:w="1301" w:type="dxa"/>
            <w:noWrap w:val="0"/>
            <w:vAlign w:val="center"/>
          </w:tcPr>
          <w:p w14:paraId="3D5891A0">
            <w:pPr>
              <w:jc w:val="center"/>
              <w:rPr>
                <w:color w:val="000000" w:themeColor="text1"/>
                <w:sz w:val="24"/>
                <w:highlight w:val="none"/>
                <w14:textFill>
                  <w14:solidFill>
                    <w14:schemeClr w14:val="tx1"/>
                  </w14:solidFill>
                </w14:textFill>
              </w:rPr>
            </w:pPr>
          </w:p>
        </w:tc>
        <w:tc>
          <w:tcPr>
            <w:tcW w:w="2007" w:type="dxa"/>
            <w:noWrap w:val="0"/>
            <w:vAlign w:val="center"/>
          </w:tcPr>
          <w:p w14:paraId="7F8D9EC1">
            <w:pPr>
              <w:jc w:val="center"/>
              <w:rPr>
                <w:color w:val="000000" w:themeColor="text1"/>
                <w:sz w:val="24"/>
                <w:highlight w:val="none"/>
                <w14:textFill>
                  <w14:solidFill>
                    <w14:schemeClr w14:val="tx1"/>
                  </w14:solidFill>
                </w14:textFill>
              </w:rPr>
            </w:pPr>
          </w:p>
        </w:tc>
        <w:tc>
          <w:tcPr>
            <w:tcW w:w="2008" w:type="dxa"/>
            <w:noWrap w:val="0"/>
            <w:vAlign w:val="center"/>
          </w:tcPr>
          <w:p w14:paraId="0859A277">
            <w:pPr>
              <w:jc w:val="center"/>
              <w:rPr>
                <w:color w:val="000000" w:themeColor="text1"/>
                <w:sz w:val="24"/>
                <w:highlight w:val="none"/>
                <w14:textFill>
                  <w14:solidFill>
                    <w14:schemeClr w14:val="tx1"/>
                  </w14:solidFill>
                </w14:textFill>
              </w:rPr>
            </w:pPr>
          </w:p>
        </w:tc>
        <w:tc>
          <w:tcPr>
            <w:tcW w:w="2458" w:type="dxa"/>
            <w:noWrap w:val="0"/>
            <w:vAlign w:val="center"/>
          </w:tcPr>
          <w:p w14:paraId="62D2D748">
            <w:pPr>
              <w:jc w:val="center"/>
              <w:rPr>
                <w:color w:val="000000" w:themeColor="text1"/>
                <w:sz w:val="24"/>
                <w:highlight w:val="none"/>
                <w14:textFill>
                  <w14:solidFill>
                    <w14:schemeClr w14:val="tx1"/>
                  </w14:solidFill>
                </w14:textFill>
              </w:rPr>
            </w:pPr>
          </w:p>
        </w:tc>
        <w:tc>
          <w:tcPr>
            <w:tcW w:w="788" w:type="dxa"/>
            <w:noWrap w:val="0"/>
            <w:vAlign w:val="center"/>
          </w:tcPr>
          <w:p w14:paraId="14F4A0EB">
            <w:pPr>
              <w:jc w:val="center"/>
              <w:rPr>
                <w:color w:val="000000" w:themeColor="text1"/>
                <w:sz w:val="24"/>
                <w:highlight w:val="none"/>
                <w14:textFill>
                  <w14:solidFill>
                    <w14:schemeClr w14:val="tx1"/>
                  </w14:solidFill>
                </w14:textFill>
              </w:rPr>
            </w:pPr>
          </w:p>
        </w:tc>
      </w:tr>
    </w:tbl>
    <w:p w14:paraId="39674C97">
      <w:pPr>
        <w:tabs>
          <w:tab w:val="left" w:pos="1800"/>
          <w:tab w:val="left" w:pos="5580"/>
        </w:tabs>
        <w:jc w:val="left"/>
        <w:rPr>
          <w:color w:val="000000" w:themeColor="text1"/>
          <w:sz w:val="24"/>
          <w:highlight w:val="none"/>
          <w14:textFill>
            <w14:solidFill>
              <w14:schemeClr w14:val="tx1"/>
            </w14:solidFill>
          </w14:textFill>
        </w:rPr>
      </w:pPr>
    </w:p>
    <w:p w14:paraId="123B3251">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019379F8">
      <w:pPr>
        <w:tabs>
          <w:tab w:val="left" w:pos="1800"/>
          <w:tab w:val="left" w:pos="5580"/>
        </w:tabs>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 对合同条款中的所有要求，除本表所列明的所有偏离外，均视作供应商已对之理解和</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w:t>
      </w:r>
    </w:p>
    <w:p w14:paraId="5E5C9E96">
      <w:pPr>
        <w:tabs>
          <w:tab w:val="left" w:pos="1800"/>
          <w:tab w:val="left" w:pos="5580"/>
        </w:tabs>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“偏离情况”列应</w:t>
      </w:r>
      <w:r>
        <w:rPr>
          <w:color w:val="000000" w:themeColor="text1"/>
          <w:sz w:val="24"/>
          <w:highlight w:val="none"/>
          <w14:textFill>
            <w14:solidFill>
              <w14:schemeClr w14:val="tx1"/>
            </w14:solidFill>
          </w14:textFill>
        </w:rPr>
        <w:t>据实</w:t>
      </w:r>
      <w:r>
        <w:rPr>
          <w:rFonts w:hint="eastAsia"/>
          <w:color w:val="000000" w:themeColor="text1"/>
          <w:sz w:val="24"/>
          <w:highlight w:val="none"/>
          <w14:textFill>
            <w14:solidFill>
              <w14:schemeClr w14:val="tx1"/>
            </w14:solidFill>
          </w14:textFill>
        </w:rPr>
        <w:t>填写“正偏离”、“无偏离”或“负偏离”。</w:t>
      </w:r>
    </w:p>
    <w:p w14:paraId="61DD4BB6">
      <w:pPr>
        <w:spacing w:line="360" w:lineRule="auto"/>
        <w:rPr>
          <w:color w:val="000000" w:themeColor="text1"/>
          <w:sz w:val="24"/>
          <w:szCs w:val="20"/>
          <w:highlight w:val="none"/>
          <w14:textFill>
            <w14:solidFill>
              <w14:schemeClr w14:val="tx1"/>
            </w14:solidFill>
          </w14:textFill>
        </w:rPr>
      </w:pPr>
    </w:p>
    <w:p w14:paraId="535C1BEC">
      <w:pPr>
        <w:spacing w:before="25" w:after="25" w:line="360" w:lineRule="auto"/>
        <w:rPr>
          <w:color w:val="000000" w:themeColor="text1"/>
          <w:sz w:val="24"/>
          <w:highlight w:val="none"/>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14:paraId="71697E6A">
      <w:pPr>
        <w:spacing w:before="25" w:after="25"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14:paraId="06972416">
      <w:pPr>
        <w:spacing w:before="25" w:after="25" w:line="360" w:lineRule="auto"/>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7C5A6869">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clear="all"/>
      </w:r>
      <w:r>
        <w:rPr>
          <w:rFonts w:hint="eastAsia"/>
          <w:color w:val="000000" w:themeColor="text1"/>
          <w:sz w:val="24"/>
          <w:szCs w:val="20"/>
          <w:highlight w:val="none"/>
          <w:lang w:val="en-US" w:eastAsia="zh-CN"/>
          <w14:textFill>
            <w14:solidFill>
              <w14:schemeClr w14:val="tx1"/>
            </w14:solidFill>
          </w14:textFill>
        </w:rPr>
        <w:t>6</w:t>
      </w:r>
      <w:r>
        <w:rPr>
          <w:color w:val="000000" w:themeColor="text1"/>
          <w:sz w:val="24"/>
          <w:szCs w:val="20"/>
          <w:highlight w:val="none"/>
          <w14:textFill>
            <w14:solidFill>
              <w14:schemeClr w14:val="tx1"/>
            </w14:solidFill>
          </w14:textFill>
        </w:rPr>
        <w:t xml:space="preserve">  </w:t>
      </w:r>
      <w:bookmarkEnd w:id="594"/>
      <w:bookmarkEnd w:id="595"/>
      <w:bookmarkEnd w:id="596"/>
      <w:bookmarkEnd w:id="597"/>
      <w:bookmarkEnd w:id="598"/>
      <w:bookmarkEnd w:id="599"/>
      <w:bookmarkEnd w:id="600"/>
      <w:bookmarkEnd w:id="601"/>
      <w:bookmarkEnd w:id="602"/>
      <w:bookmarkEnd w:id="603"/>
      <w:bookmarkEnd w:id="604"/>
      <w:bookmarkEnd w:id="605"/>
      <w:bookmarkEnd w:id="606"/>
      <w:r>
        <w:rPr>
          <w:color w:val="000000" w:themeColor="text1"/>
          <w:sz w:val="24"/>
          <w:szCs w:val="20"/>
          <w:highlight w:val="none"/>
          <w14:textFill>
            <w14:solidFill>
              <w14:schemeClr w14:val="tx1"/>
            </w14:solidFill>
          </w14:textFill>
        </w:rPr>
        <w:t>采购需求偏离表（实质性格式）</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联合体牵头方（如有）</w:t>
      </w:r>
      <w:r>
        <w:rPr>
          <w:rFonts w:hint="eastAsia"/>
          <w:b/>
          <w:bCs/>
          <w:color w:val="000000" w:themeColor="text1"/>
          <w:sz w:val="24"/>
          <w:highlight w:val="none"/>
          <w:lang w:eastAsia="zh-CN"/>
          <w14:textFill>
            <w14:solidFill>
              <w14:schemeClr w14:val="tx1"/>
            </w14:solidFill>
          </w14:textFill>
        </w:rPr>
        <w:t>）</w:t>
      </w:r>
    </w:p>
    <w:p w14:paraId="295D7703">
      <w:pPr>
        <w:spacing w:line="360" w:lineRule="auto"/>
        <w:jc w:val="center"/>
        <w:rPr>
          <w:color w:val="000000" w:themeColor="text1"/>
          <w:sz w:val="24"/>
          <w:szCs w:val="20"/>
          <w:highlight w:val="none"/>
          <w14:textFill>
            <w14:solidFill>
              <w14:schemeClr w14:val="tx1"/>
            </w14:solidFill>
          </w14:textFill>
        </w:rPr>
      </w:pPr>
    </w:p>
    <w:p w14:paraId="0F1B1AE9">
      <w:pPr>
        <w:spacing w:line="360" w:lineRule="auto"/>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采购需求偏离表</w:t>
      </w:r>
    </w:p>
    <w:p w14:paraId="00F78A9D">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rFonts w:hint="eastAsia"/>
          <w:color w:val="000000" w:themeColor="text1"/>
          <w:sz w:val="24"/>
          <w:highlight w:val="none"/>
          <w:lang w:eastAsia="zh-CN"/>
          <w14:textFill>
            <w14:solidFill>
              <w14:schemeClr w14:val="tx1"/>
            </w14:solidFill>
          </w14:textFill>
        </w:rPr>
        <w:t>JSZC-320400-CZZY-G2026-0005</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p w14:paraId="671E683A">
      <w:pPr>
        <w:spacing w:line="360" w:lineRule="auto"/>
        <w:rPr>
          <w:rFonts w:hint="default"/>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项目名称：</w:t>
      </w:r>
      <w:r>
        <w:rPr>
          <w:rFonts w:hint="eastAsia"/>
          <w:color w:val="000000" w:themeColor="text1"/>
          <w:sz w:val="24"/>
          <w:highlight w:val="none"/>
          <w:lang w:eastAsia="zh-CN"/>
          <w14:textFill>
            <w14:solidFill>
              <w14:schemeClr w14:val="tx1"/>
            </w14:solidFill>
          </w14:textFill>
        </w:rPr>
        <w:t>2026年运动龙城大联赛</w:t>
      </w:r>
      <w:r>
        <w:rPr>
          <w:rFonts w:hint="default"/>
          <w:color w:val="000000" w:themeColor="text1"/>
          <w:sz w:val="24"/>
          <w:highlight w:val="none"/>
          <w:lang w:eastAsia="zh-CN"/>
          <w14:textFill>
            <w14:solidFill>
              <w14:schemeClr w14:val="tx1"/>
            </w14:solidFill>
          </w14:textFill>
        </w:rPr>
        <w:t>项目</w:t>
      </w:r>
    </w:p>
    <w:tbl>
      <w:tblPr>
        <w:tblStyle w:val="35"/>
        <w:tblW w:w="9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1769"/>
        <w:gridCol w:w="1681"/>
        <w:gridCol w:w="1742"/>
        <w:gridCol w:w="900"/>
        <w:gridCol w:w="1288"/>
      </w:tblGrid>
      <w:tr w14:paraId="76F74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76F433A8">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482" w:type="dxa"/>
            <w:noWrap w:val="0"/>
            <w:vAlign w:val="center"/>
          </w:tcPr>
          <w:p w14:paraId="1D746D96">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招标文件条目号(页码)</w:t>
            </w:r>
          </w:p>
        </w:tc>
        <w:tc>
          <w:tcPr>
            <w:tcW w:w="1769" w:type="dxa"/>
            <w:noWrap w:val="0"/>
            <w:vAlign w:val="center"/>
          </w:tcPr>
          <w:p w14:paraId="2F71A7F2">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招标文件要求</w:t>
            </w:r>
          </w:p>
        </w:tc>
        <w:tc>
          <w:tcPr>
            <w:tcW w:w="1681" w:type="dxa"/>
            <w:noWrap w:val="0"/>
            <w:vAlign w:val="center"/>
          </w:tcPr>
          <w:p w14:paraId="67847F8B">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响应内容</w:t>
            </w:r>
          </w:p>
        </w:tc>
        <w:tc>
          <w:tcPr>
            <w:tcW w:w="1742" w:type="dxa"/>
            <w:noWrap w:val="0"/>
            <w:vAlign w:val="center"/>
          </w:tcPr>
          <w:p w14:paraId="79FF197E">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偏离情况</w:t>
            </w:r>
          </w:p>
          <w:p w14:paraId="2D0AD204">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（据实填写）</w:t>
            </w:r>
          </w:p>
        </w:tc>
        <w:tc>
          <w:tcPr>
            <w:tcW w:w="900" w:type="dxa"/>
            <w:noWrap w:val="0"/>
            <w:vAlign w:val="center"/>
          </w:tcPr>
          <w:p w14:paraId="5B64D262">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c>
          <w:tcPr>
            <w:tcW w:w="1288" w:type="dxa"/>
            <w:noWrap w:val="0"/>
            <w:vAlign w:val="center"/>
          </w:tcPr>
          <w:p w14:paraId="2F8DDEB2">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证明材料所在页码</w:t>
            </w:r>
          </w:p>
        </w:tc>
      </w:tr>
      <w:tr w14:paraId="4FCE3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6BD41B5F">
            <w:pPr>
              <w:jc w:val="center"/>
              <w:rPr>
                <w:rFonts w:hint="eastAsia" w:ascii="宋体" w:hAnsi="宋体" w:cs="宋体"/>
                <w:color w:val="000000" w:themeColor="text1"/>
                <w:sz w:val="24"/>
                <w:highlight w:val="none"/>
                <w14:textFill>
                  <w14:solidFill>
                    <w14:schemeClr w14:val="tx1"/>
                  </w14:solidFill>
                </w14:textFill>
              </w:rPr>
            </w:pPr>
          </w:p>
        </w:tc>
        <w:tc>
          <w:tcPr>
            <w:tcW w:w="1482" w:type="dxa"/>
            <w:noWrap w:val="0"/>
            <w:vAlign w:val="center"/>
          </w:tcPr>
          <w:p w14:paraId="03D7DE6F">
            <w:pPr>
              <w:jc w:val="center"/>
              <w:rPr>
                <w:rFonts w:hint="eastAsia" w:ascii="宋体" w:hAnsi="宋体" w:cs="宋体"/>
                <w:color w:val="000000" w:themeColor="text1"/>
                <w:sz w:val="24"/>
                <w:highlight w:val="none"/>
                <w14:textFill>
                  <w14:solidFill>
                    <w14:schemeClr w14:val="tx1"/>
                  </w14:solidFill>
                </w14:textFill>
              </w:rPr>
            </w:pPr>
          </w:p>
        </w:tc>
        <w:tc>
          <w:tcPr>
            <w:tcW w:w="1769" w:type="dxa"/>
            <w:noWrap w:val="0"/>
            <w:vAlign w:val="center"/>
          </w:tcPr>
          <w:p w14:paraId="115AB24F">
            <w:pPr>
              <w:jc w:val="center"/>
              <w:rPr>
                <w:rFonts w:hint="eastAsia" w:ascii="宋体" w:hAnsi="宋体" w:cs="宋体"/>
                <w:color w:val="000000" w:themeColor="text1"/>
                <w:sz w:val="24"/>
                <w:highlight w:val="none"/>
                <w14:textFill>
                  <w14:solidFill>
                    <w14:schemeClr w14:val="tx1"/>
                  </w14:solidFill>
                </w14:textFill>
              </w:rPr>
            </w:pPr>
          </w:p>
        </w:tc>
        <w:tc>
          <w:tcPr>
            <w:tcW w:w="1681" w:type="dxa"/>
            <w:noWrap w:val="0"/>
            <w:vAlign w:val="center"/>
          </w:tcPr>
          <w:p w14:paraId="357AF84B">
            <w:pPr>
              <w:jc w:val="center"/>
              <w:rPr>
                <w:rFonts w:hint="eastAsia" w:ascii="宋体" w:hAnsi="宋体" w:cs="宋体"/>
                <w:color w:val="000000" w:themeColor="text1"/>
                <w:sz w:val="24"/>
                <w:highlight w:val="none"/>
                <w14:textFill>
                  <w14:solidFill>
                    <w14:schemeClr w14:val="tx1"/>
                  </w14:solidFill>
                </w14:textFill>
              </w:rPr>
            </w:pPr>
          </w:p>
        </w:tc>
        <w:tc>
          <w:tcPr>
            <w:tcW w:w="1742" w:type="dxa"/>
            <w:noWrap w:val="0"/>
            <w:vAlign w:val="center"/>
          </w:tcPr>
          <w:p w14:paraId="7289AC0F">
            <w:pPr>
              <w:jc w:val="center"/>
              <w:rPr>
                <w:rFonts w:hint="eastAsia" w:ascii="宋体" w:hAnsi="宋体" w:cs="宋体"/>
                <w:color w:val="000000" w:themeColor="text1"/>
                <w:sz w:val="24"/>
                <w:szCs w:val="21"/>
                <w:highlight w:val="none"/>
                <w14:textFill>
                  <w14:solidFill>
                    <w14:schemeClr w14:val="tx1"/>
                  </w14:solidFill>
                </w14:textFill>
              </w:rPr>
            </w:pPr>
          </w:p>
        </w:tc>
        <w:tc>
          <w:tcPr>
            <w:tcW w:w="900" w:type="dxa"/>
            <w:noWrap w:val="0"/>
            <w:vAlign w:val="center"/>
          </w:tcPr>
          <w:p w14:paraId="3E8D4613">
            <w:pPr>
              <w:jc w:val="center"/>
              <w:rPr>
                <w:rFonts w:hint="eastAsia" w:ascii="宋体" w:hAnsi="宋体" w:cs="宋体"/>
                <w:color w:val="000000" w:themeColor="text1"/>
                <w:sz w:val="24"/>
                <w:highlight w:val="none"/>
                <w14:textFill>
                  <w14:solidFill>
                    <w14:schemeClr w14:val="tx1"/>
                  </w14:solidFill>
                </w14:textFill>
              </w:rPr>
            </w:pPr>
          </w:p>
        </w:tc>
        <w:tc>
          <w:tcPr>
            <w:tcW w:w="1288" w:type="dxa"/>
            <w:noWrap w:val="0"/>
            <w:vAlign w:val="center"/>
          </w:tcPr>
          <w:p w14:paraId="6E46B299">
            <w:pPr>
              <w:jc w:val="center"/>
              <w:rPr>
                <w:rFonts w:hint="eastAsia" w:ascii="宋体" w:hAnsi="宋体" w:cs="宋体"/>
                <w:color w:val="000000" w:themeColor="text1"/>
                <w:sz w:val="24"/>
                <w:highlight w:val="none"/>
                <w14:textFill>
                  <w14:solidFill>
                    <w14:schemeClr w14:val="tx1"/>
                  </w14:solidFill>
                </w14:textFill>
              </w:rPr>
            </w:pPr>
          </w:p>
        </w:tc>
      </w:tr>
      <w:tr w14:paraId="136C5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2666DCC">
            <w:pPr>
              <w:jc w:val="center"/>
              <w:rPr>
                <w:rFonts w:hint="eastAsia" w:ascii="宋体" w:hAnsi="宋体" w:cs="宋体"/>
                <w:color w:val="000000" w:themeColor="text1"/>
                <w:sz w:val="24"/>
                <w:highlight w:val="none"/>
                <w14:textFill>
                  <w14:solidFill>
                    <w14:schemeClr w14:val="tx1"/>
                  </w14:solidFill>
                </w14:textFill>
              </w:rPr>
            </w:pPr>
          </w:p>
        </w:tc>
        <w:tc>
          <w:tcPr>
            <w:tcW w:w="1482" w:type="dxa"/>
            <w:noWrap w:val="0"/>
            <w:vAlign w:val="center"/>
          </w:tcPr>
          <w:p w14:paraId="79EB4458">
            <w:pPr>
              <w:jc w:val="center"/>
              <w:rPr>
                <w:rFonts w:hint="eastAsia" w:ascii="宋体" w:hAnsi="宋体" w:cs="宋体"/>
                <w:color w:val="000000" w:themeColor="text1"/>
                <w:sz w:val="24"/>
                <w:highlight w:val="none"/>
                <w14:textFill>
                  <w14:solidFill>
                    <w14:schemeClr w14:val="tx1"/>
                  </w14:solidFill>
                </w14:textFill>
              </w:rPr>
            </w:pPr>
          </w:p>
        </w:tc>
        <w:tc>
          <w:tcPr>
            <w:tcW w:w="1769" w:type="dxa"/>
            <w:noWrap w:val="0"/>
            <w:vAlign w:val="center"/>
          </w:tcPr>
          <w:p w14:paraId="5DD0B2AA">
            <w:pPr>
              <w:jc w:val="center"/>
              <w:rPr>
                <w:rFonts w:hint="eastAsia" w:ascii="宋体" w:hAnsi="宋体" w:cs="宋体"/>
                <w:color w:val="000000" w:themeColor="text1"/>
                <w:sz w:val="24"/>
                <w:highlight w:val="none"/>
                <w14:textFill>
                  <w14:solidFill>
                    <w14:schemeClr w14:val="tx1"/>
                  </w14:solidFill>
                </w14:textFill>
              </w:rPr>
            </w:pPr>
          </w:p>
        </w:tc>
        <w:tc>
          <w:tcPr>
            <w:tcW w:w="1681" w:type="dxa"/>
            <w:noWrap w:val="0"/>
            <w:vAlign w:val="center"/>
          </w:tcPr>
          <w:p w14:paraId="34D353C2">
            <w:pPr>
              <w:jc w:val="center"/>
              <w:rPr>
                <w:rFonts w:hint="eastAsia" w:ascii="宋体" w:hAnsi="宋体" w:cs="宋体"/>
                <w:color w:val="000000" w:themeColor="text1"/>
                <w:sz w:val="24"/>
                <w:highlight w:val="none"/>
                <w14:textFill>
                  <w14:solidFill>
                    <w14:schemeClr w14:val="tx1"/>
                  </w14:solidFill>
                </w14:textFill>
              </w:rPr>
            </w:pPr>
          </w:p>
        </w:tc>
        <w:tc>
          <w:tcPr>
            <w:tcW w:w="1742" w:type="dxa"/>
            <w:noWrap w:val="0"/>
            <w:vAlign w:val="center"/>
          </w:tcPr>
          <w:p w14:paraId="73C67C3C">
            <w:pPr>
              <w:jc w:val="center"/>
              <w:rPr>
                <w:rFonts w:hint="eastAsia" w:ascii="宋体" w:hAnsi="宋体" w:cs="宋体"/>
                <w:color w:val="000000" w:themeColor="text1"/>
                <w:sz w:val="24"/>
                <w:szCs w:val="21"/>
                <w:highlight w:val="none"/>
                <w14:textFill>
                  <w14:solidFill>
                    <w14:schemeClr w14:val="tx1"/>
                  </w14:solidFill>
                </w14:textFill>
              </w:rPr>
            </w:pPr>
          </w:p>
        </w:tc>
        <w:tc>
          <w:tcPr>
            <w:tcW w:w="900" w:type="dxa"/>
            <w:noWrap w:val="0"/>
            <w:vAlign w:val="center"/>
          </w:tcPr>
          <w:p w14:paraId="2DFED5AB">
            <w:pPr>
              <w:jc w:val="center"/>
              <w:rPr>
                <w:rFonts w:hint="eastAsia" w:ascii="宋体" w:hAnsi="宋体" w:cs="宋体"/>
                <w:color w:val="000000" w:themeColor="text1"/>
                <w:sz w:val="24"/>
                <w:highlight w:val="none"/>
                <w14:textFill>
                  <w14:solidFill>
                    <w14:schemeClr w14:val="tx1"/>
                  </w14:solidFill>
                </w14:textFill>
              </w:rPr>
            </w:pPr>
          </w:p>
        </w:tc>
        <w:tc>
          <w:tcPr>
            <w:tcW w:w="1288" w:type="dxa"/>
            <w:noWrap w:val="0"/>
            <w:vAlign w:val="center"/>
          </w:tcPr>
          <w:p w14:paraId="3E95C140">
            <w:pPr>
              <w:jc w:val="center"/>
              <w:rPr>
                <w:rFonts w:hint="eastAsia" w:ascii="宋体" w:hAnsi="宋体" w:cs="宋体"/>
                <w:color w:val="000000" w:themeColor="text1"/>
                <w:sz w:val="24"/>
                <w:highlight w:val="none"/>
                <w14:textFill>
                  <w14:solidFill>
                    <w14:schemeClr w14:val="tx1"/>
                  </w14:solidFill>
                </w14:textFill>
              </w:rPr>
            </w:pPr>
          </w:p>
        </w:tc>
      </w:tr>
      <w:tr w14:paraId="67953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F070035">
            <w:pPr>
              <w:jc w:val="center"/>
              <w:rPr>
                <w:rFonts w:hint="eastAsia" w:ascii="宋体" w:hAnsi="宋体" w:cs="宋体"/>
                <w:color w:val="000000" w:themeColor="text1"/>
                <w:sz w:val="24"/>
                <w:highlight w:val="none"/>
                <w14:textFill>
                  <w14:solidFill>
                    <w14:schemeClr w14:val="tx1"/>
                  </w14:solidFill>
                </w14:textFill>
              </w:rPr>
            </w:pPr>
          </w:p>
        </w:tc>
        <w:tc>
          <w:tcPr>
            <w:tcW w:w="1482" w:type="dxa"/>
            <w:noWrap w:val="0"/>
            <w:vAlign w:val="center"/>
          </w:tcPr>
          <w:p w14:paraId="448CAF8D">
            <w:pPr>
              <w:jc w:val="center"/>
              <w:rPr>
                <w:rFonts w:hint="eastAsia" w:ascii="宋体" w:hAnsi="宋体" w:cs="宋体"/>
                <w:color w:val="000000" w:themeColor="text1"/>
                <w:sz w:val="24"/>
                <w:highlight w:val="none"/>
                <w14:textFill>
                  <w14:solidFill>
                    <w14:schemeClr w14:val="tx1"/>
                  </w14:solidFill>
                </w14:textFill>
              </w:rPr>
            </w:pPr>
          </w:p>
        </w:tc>
        <w:tc>
          <w:tcPr>
            <w:tcW w:w="1769" w:type="dxa"/>
            <w:noWrap w:val="0"/>
            <w:vAlign w:val="center"/>
          </w:tcPr>
          <w:p w14:paraId="2C5F0C41">
            <w:pPr>
              <w:jc w:val="center"/>
              <w:rPr>
                <w:rFonts w:hint="eastAsia" w:ascii="宋体" w:hAnsi="宋体" w:cs="宋体"/>
                <w:color w:val="000000" w:themeColor="text1"/>
                <w:sz w:val="24"/>
                <w:highlight w:val="none"/>
                <w14:textFill>
                  <w14:solidFill>
                    <w14:schemeClr w14:val="tx1"/>
                  </w14:solidFill>
                </w14:textFill>
              </w:rPr>
            </w:pPr>
          </w:p>
        </w:tc>
        <w:tc>
          <w:tcPr>
            <w:tcW w:w="1681" w:type="dxa"/>
            <w:noWrap w:val="0"/>
            <w:vAlign w:val="center"/>
          </w:tcPr>
          <w:p w14:paraId="2D229631">
            <w:pPr>
              <w:jc w:val="center"/>
              <w:rPr>
                <w:rFonts w:hint="eastAsia" w:ascii="宋体" w:hAnsi="宋体" w:cs="宋体"/>
                <w:color w:val="000000" w:themeColor="text1"/>
                <w:sz w:val="24"/>
                <w:highlight w:val="none"/>
                <w14:textFill>
                  <w14:solidFill>
                    <w14:schemeClr w14:val="tx1"/>
                  </w14:solidFill>
                </w14:textFill>
              </w:rPr>
            </w:pPr>
          </w:p>
        </w:tc>
        <w:tc>
          <w:tcPr>
            <w:tcW w:w="1742" w:type="dxa"/>
            <w:noWrap w:val="0"/>
            <w:vAlign w:val="center"/>
          </w:tcPr>
          <w:p w14:paraId="30A541C2">
            <w:pPr>
              <w:jc w:val="center"/>
              <w:rPr>
                <w:rFonts w:hint="eastAsia" w:ascii="宋体" w:hAnsi="宋体" w:cs="宋体"/>
                <w:color w:val="000000" w:themeColor="text1"/>
                <w:sz w:val="24"/>
                <w:szCs w:val="21"/>
                <w:highlight w:val="none"/>
                <w14:textFill>
                  <w14:solidFill>
                    <w14:schemeClr w14:val="tx1"/>
                  </w14:solidFill>
                </w14:textFill>
              </w:rPr>
            </w:pPr>
          </w:p>
        </w:tc>
        <w:tc>
          <w:tcPr>
            <w:tcW w:w="900" w:type="dxa"/>
            <w:noWrap w:val="0"/>
            <w:vAlign w:val="center"/>
          </w:tcPr>
          <w:p w14:paraId="1F011224">
            <w:pPr>
              <w:jc w:val="center"/>
              <w:rPr>
                <w:rFonts w:hint="eastAsia" w:ascii="宋体" w:hAnsi="宋体" w:cs="宋体"/>
                <w:color w:val="000000" w:themeColor="text1"/>
                <w:sz w:val="24"/>
                <w:highlight w:val="none"/>
                <w14:textFill>
                  <w14:solidFill>
                    <w14:schemeClr w14:val="tx1"/>
                  </w14:solidFill>
                </w14:textFill>
              </w:rPr>
            </w:pPr>
          </w:p>
        </w:tc>
        <w:tc>
          <w:tcPr>
            <w:tcW w:w="1288" w:type="dxa"/>
            <w:noWrap w:val="0"/>
            <w:vAlign w:val="center"/>
          </w:tcPr>
          <w:p w14:paraId="45C025DE">
            <w:pPr>
              <w:jc w:val="center"/>
              <w:rPr>
                <w:rFonts w:hint="eastAsia" w:ascii="宋体" w:hAnsi="宋体" w:cs="宋体"/>
                <w:color w:val="000000" w:themeColor="text1"/>
                <w:sz w:val="24"/>
                <w:highlight w:val="none"/>
                <w14:textFill>
                  <w14:solidFill>
                    <w14:schemeClr w14:val="tx1"/>
                  </w14:solidFill>
                </w14:textFill>
              </w:rPr>
            </w:pPr>
          </w:p>
        </w:tc>
      </w:tr>
      <w:tr w14:paraId="50E88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161E6734">
            <w:pPr>
              <w:jc w:val="center"/>
              <w:rPr>
                <w:rFonts w:hint="eastAsia" w:ascii="宋体" w:hAnsi="宋体" w:cs="宋体"/>
                <w:color w:val="000000" w:themeColor="text1"/>
                <w:sz w:val="24"/>
                <w:highlight w:val="none"/>
                <w14:textFill>
                  <w14:solidFill>
                    <w14:schemeClr w14:val="tx1"/>
                  </w14:solidFill>
                </w14:textFill>
              </w:rPr>
            </w:pPr>
          </w:p>
        </w:tc>
        <w:tc>
          <w:tcPr>
            <w:tcW w:w="1482" w:type="dxa"/>
            <w:noWrap w:val="0"/>
            <w:vAlign w:val="center"/>
          </w:tcPr>
          <w:p w14:paraId="0DB881FE">
            <w:pPr>
              <w:jc w:val="center"/>
              <w:rPr>
                <w:rFonts w:hint="eastAsia" w:ascii="宋体" w:hAnsi="宋体" w:cs="宋体"/>
                <w:color w:val="000000" w:themeColor="text1"/>
                <w:sz w:val="24"/>
                <w:highlight w:val="none"/>
                <w14:textFill>
                  <w14:solidFill>
                    <w14:schemeClr w14:val="tx1"/>
                  </w14:solidFill>
                </w14:textFill>
              </w:rPr>
            </w:pPr>
          </w:p>
        </w:tc>
        <w:tc>
          <w:tcPr>
            <w:tcW w:w="1769" w:type="dxa"/>
            <w:noWrap w:val="0"/>
            <w:vAlign w:val="center"/>
          </w:tcPr>
          <w:p w14:paraId="0C386ADF">
            <w:pPr>
              <w:jc w:val="center"/>
              <w:rPr>
                <w:rFonts w:hint="eastAsia" w:ascii="宋体" w:hAnsi="宋体" w:cs="宋体"/>
                <w:color w:val="000000" w:themeColor="text1"/>
                <w:sz w:val="24"/>
                <w:highlight w:val="none"/>
                <w14:textFill>
                  <w14:solidFill>
                    <w14:schemeClr w14:val="tx1"/>
                  </w14:solidFill>
                </w14:textFill>
              </w:rPr>
            </w:pPr>
          </w:p>
        </w:tc>
        <w:tc>
          <w:tcPr>
            <w:tcW w:w="1681" w:type="dxa"/>
            <w:noWrap w:val="0"/>
            <w:vAlign w:val="center"/>
          </w:tcPr>
          <w:p w14:paraId="1FA86A19">
            <w:pPr>
              <w:jc w:val="center"/>
              <w:rPr>
                <w:rFonts w:hint="eastAsia" w:ascii="宋体" w:hAnsi="宋体" w:cs="宋体"/>
                <w:color w:val="000000" w:themeColor="text1"/>
                <w:sz w:val="24"/>
                <w:highlight w:val="none"/>
                <w14:textFill>
                  <w14:solidFill>
                    <w14:schemeClr w14:val="tx1"/>
                  </w14:solidFill>
                </w14:textFill>
              </w:rPr>
            </w:pPr>
          </w:p>
        </w:tc>
        <w:tc>
          <w:tcPr>
            <w:tcW w:w="1742" w:type="dxa"/>
            <w:noWrap w:val="0"/>
            <w:vAlign w:val="center"/>
          </w:tcPr>
          <w:p w14:paraId="2951439E">
            <w:pPr>
              <w:jc w:val="center"/>
              <w:rPr>
                <w:rFonts w:hint="eastAsia" w:ascii="宋体" w:hAnsi="宋体" w:cs="宋体"/>
                <w:color w:val="000000" w:themeColor="text1"/>
                <w:sz w:val="24"/>
                <w:szCs w:val="21"/>
                <w:highlight w:val="none"/>
                <w14:textFill>
                  <w14:solidFill>
                    <w14:schemeClr w14:val="tx1"/>
                  </w14:solidFill>
                </w14:textFill>
              </w:rPr>
            </w:pPr>
          </w:p>
        </w:tc>
        <w:tc>
          <w:tcPr>
            <w:tcW w:w="900" w:type="dxa"/>
            <w:noWrap w:val="0"/>
            <w:vAlign w:val="center"/>
          </w:tcPr>
          <w:p w14:paraId="0483A318">
            <w:pPr>
              <w:jc w:val="center"/>
              <w:rPr>
                <w:rFonts w:hint="eastAsia" w:ascii="宋体" w:hAnsi="宋体" w:cs="宋体"/>
                <w:color w:val="000000" w:themeColor="text1"/>
                <w:sz w:val="24"/>
                <w:highlight w:val="none"/>
                <w14:textFill>
                  <w14:solidFill>
                    <w14:schemeClr w14:val="tx1"/>
                  </w14:solidFill>
                </w14:textFill>
              </w:rPr>
            </w:pPr>
          </w:p>
        </w:tc>
        <w:tc>
          <w:tcPr>
            <w:tcW w:w="1288" w:type="dxa"/>
            <w:noWrap w:val="0"/>
            <w:vAlign w:val="center"/>
          </w:tcPr>
          <w:p w14:paraId="3ADC6BA8">
            <w:pPr>
              <w:jc w:val="center"/>
              <w:rPr>
                <w:rFonts w:hint="eastAsia" w:ascii="宋体" w:hAnsi="宋体" w:cs="宋体"/>
                <w:color w:val="000000" w:themeColor="text1"/>
                <w:sz w:val="24"/>
                <w:highlight w:val="none"/>
                <w14:textFill>
                  <w14:solidFill>
                    <w14:schemeClr w14:val="tx1"/>
                  </w14:solidFill>
                </w14:textFill>
              </w:rPr>
            </w:pPr>
          </w:p>
        </w:tc>
      </w:tr>
      <w:tr w14:paraId="40C34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13E9ED92">
            <w:pPr>
              <w:jc w:val="center"/>
              <w:rPr>
                <w:rFonts w:hint="eastAsia" w:ascii="宋体" w:hAnsi="宋体" w:cs="宋体"/>
                <w:color w:val="000000" w:themeColor="text1"/>
                <w:sz w:val="24"/>
                <w:highlight w:val="none"/>
                <w14:textFill>
                  <w14:solidFill>
                    <w14:schemeClr w14:val="tx1"/>
                  </w14:solidFill>
                </w14:textFill>
              </w:rPr>
            </w:pPr>
          </w:p>
        </w:tc>
        <w:tc>
          <w:tcPr>
            <w:tcW w:w="1482" w:type="dxa"/>
            <w:noWrap w:val="0"/>
            <w:vAlign w:val="center"/>
          </w:tcPr>
          <w:p w14:paraId="1A3EA7FA">
            <w:pPr>
              <w:jc w:val="center"/>
              <w:rPr>
                <w:rFonts w:hint="eastAsia" w:ascii="宋体" w:hAnsi="宋体" w:cs="宋体"/>
                <w:color w:val="000000" w:themeColor="text1"/>
                <w:sz w:val="24"/>
                <w:highlight w:val="none"/>
                <w14:textFill>
                  <w14:solidFill>
                    <w14:schemeClr w14:val="tx1"/>
                  </w14:solidFill>
                </w14:textFill>
              </w:rPr>
            </w:pPr>
          </w:p>
        </w:tc>
        <w:tc>
          <w:tcPr>
            <w:tcW w:w="1769" w:type="dxa"/>
            <w:noWrap w:val="0"/>
            <w:vAlign w:val="center"/>
          </w:tcPr>
          <w:p w14:paraId="47244095">
            <w:pPr>
              <w:jc w:val="center"/>
              <w:rPr>
                <w:rFonts w:hint="eastAsia" w:ascii="宋体" w:hAnsi="宋体" w:cs="宋体"/>
                <w:color w:val="000000" w:themeColor="text1"/>
                <w:sz w:val="24"/>
                <w:highlight w:val="none"/>
                <w14:textFill>
                  <w14:solidFill>
                    <w14:schemeClr w14:val="tx1"/>
                  </w14:solidFill>
                </w14:textFill>
              </w:rPr>
            </w:pPr>
          </w:p>
        </w:tc>
        <w:tc>
          <w:tcPr>
            <w:tcW w:w="1681" w:type="dxa"/>
            <w:noWrap w:val="0"/>
            <w:vAlign w:val="center"/>
          </w:tcPr>
          <w:p w14:paraId="190B353A">
            <w:pPr>
              <w:jc w:val="center"/>
              <w:rPr>
                <w:rFonts w:hint="eastAsia" w:ascii="宋体" w:hAnsi="宋体" w:cs="宋体"/>
                <w:color w:val="000000" w:themeColor="text1"/>
                <w:sz w:val="24"/>
                <w:highlight w:val="none"/>
                <w14:textFill>
                  <w14:solidFill>
                    <w14:schemeClr w14:val="tx1"/>
                  </w14:solidFill>
                </w14:textFill>
              </w:rPr>
            </w:pPr>
          </w:p>
        </w:tc>
        <w:tc>
          <w:tcPr>
            <w:tcW w:w="1742" w:type="dxa"/>
            <w:noWrap w:val="0"/>
            <w:vAlign w:val="center"/>
          </w:tcPr>
          <w:p w14:paraId="577F24EA">
            <w:pPr>
              <w:jc w:val="center"/>
              <w:rPr>
                <w:rFonts w:hint="eastAsia" w:ascii="宋体" w:hAnsi="宋体" w:cs="宋体"/>
                <w:color w:val="000000" w:themeColor="text1"/>
                <w:sz w:val="24"/>
                <w:szCs w:val="21"/>
                <w:highlight w:val="none"/>
                <w14:textFill>
                  <w14:solidFill>
                    <w14:schemeClr w14:val="tx1"/>
                  </w14:solidFill>
                </w14:textFill>
              </w:rPr>
            </w:pPr>
          </w:p>
        </w:tc>
        <w:tc>
          <w:tcPr>
            <w:tcW w:w="900" w:type="dxa"/>
            <w:noWrap w:val="0"/>
            <w:vAlign w:val="center"/>
          </w:tcPr>
          <w:p w14:paraId="040A596C">
            <w:pPr>
              <w:jc w:val="center"/>
              <w:rPr>
                <w:rFonts w:hint="eastAsia" w:ascii="宋体" w:hAnsi="宋体" w:cs="宋体"/>
                <w:color w:val="000000" w:themeColor="text1"/>
                <w:sz w:val="24"/>
                <w:highlight w:val="none"/>
                <w14:textFill>
                  <w14:solidFill>
                    <w14:schemeClr w14:val="tx1"/>
                  </w14:solidFill>
                </w14:textFill>
              </w:rPr>
            </w:pPr>
          </w:p>
        </w:tc>
        <w:tc>
          <w:tcPr>
            <w:tcW w:w="1288" w:type="dxa"/>
            <w:noWrap w:val="0"/>
            <w:vAlign w:val="center"/>
          </w:tcPr>
          <w:p w14:paraId="0674556D">
            <w:pPr>
              <w:jc w:val="center"/>
              <w:rPr>
                <w:rFonts w:hint="eastAsia" w:ascii="宋体" w:hAnsi="宋体" w:cs="宋体"/>
                <w:color w:val="000000" w:themeColor="text1"/>
                <w:sz w:val="24"/>
                <w:highlight w:val="none"/>
                <w14:textFill>
                  <w14:solidFill>
                    <w14:schemeClr w14:val="tx1"/>
                  </w14:solidFill>
                </w14:textFill>
              </w:rPr>
            </w:pPr>
          </w:p>
        </w:tc>
      </w:tr>
    </w:tbl>
    <w:p w14:paraId="773B9978">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237E4C42">
      <w:pPr>
        <w:tabs>
          <w:tab w:val="left" w:pos="1800"/>
          <w:tab w:val="left" w:pos="5580"/>
        </w:tabs>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 对招标文件中的所有商务、技术要求，除本表所列明的所有偏离外，均视作供应商已对之理解和</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此表中若无任何文字说明，内容为空白，</w:t>
      </w:r>
      <w:r>
        <w:rPr>
          <w:rFonts w:hint="eastAsia"/>
          <w:b/>
          <w:color w:val="000000" w:themeColor="text1"/>
          <w:sz w:val="24"/>
          <w:highlight w:val="none"/>
          <w14:textFill>
            <w14:solidFill>
              <w14:schemeClr w14:val="tx1"/>
            </w14:solidFill>
          </w14:textFill>
        </w:rPr>
        <w:t>投标无效。</w:t>
      </w:r>
    </w:p>
    <w:p w14:paraId="242DBF66">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“偏离情况”列应</w:t>
      </w:r>
      <w:r>
        <w:rPr>
          <w:color w:val="000000" w:themeColor="text1"/>
          <w:sz w:val="24"/>
          <w:highlight w:val="none"/>
          <w14:textFill>
            <w14:solidFill>
              <w14:schemeClr w14:val="tx1"/>
            </w14:solidFill>
          </w14:textFill>
        </w:rPr>
        <w:t>据实</w:t>
      </w:r>
      <w:r>
        <w:rPr>
          <w:rFonts w:hint="eastAsia"/>
          <w:color w:val="000000" w:themeColor="text1"/>
          <w:sz w:val="24"/>
          <w:highlight w:val="none"/>
          <w14:textFill>
            <w14:solidFill>
              <w14:schemeClr w14:val="tx1"/>
            </w14:solidFill>
          </w14:textFill>
        </w:rPr>
        <w:t>填写“正偏离”、“无偏离”或“负偏离”。</w:t>
      </w:r>
    </w:p>
    <w:p w14:paraId="5B673EC4">
      <w:pPr>
        <w:spacing w:before="25" w:after="25" w:line="360" w:lineRule="auto"/>
        <w:rPr>
          <w:rFonts w:hint="eastAsia" w:ascii="宋体" w:hAnsi="宋体" w:cs="宋体"/>
          <w:color w:val="000000" w:themeColor="text1"/>
          <w:sz w:val="24"/>
          <w:highlight w:val="none"/>
          <w14:textFill>
            <w14:solidFill>
              <w14:schemeClr w14:val="tx1"/>
            </w14:solidFill>
          </w14:textFill>
        </w:rPr>
      </w:pPr>
    </w:p>
    <w:p w14:paraId="5E546EC0">
      <w:pPr>
        <w:spacing w:before="25" w:after="25" w:line="360" w:lineRule="auto"/>
        <w:rPr>
          <w:rFonts w:hint="eastAsia" w:ascii="宋体" w:hAnsi="宋体" w:cs="宋体"/>
          <w:color w:val="000000" w:themeColor="text1"/>
          <w:sz w:val="24"/>
          <w:highlight w:val="none"/>
          <w14:textFill>
            <w14:solidFill>
              <w14:schemeClr w14:val="tx1"/>
            </w14:solidFill>
          </w14:textFill>
        </w:rPr>
      </w:pPr>
    </w:p>
    <w:p w14:paraId="7A624F2D">
      <w:pPr>
        <w:spacing w:before="25" w:after="25" w:line="360" w:lineRule="auto"/>
        <w:rPr>
          <w:rFonts w:hint="eastAsia" w:ascii="宋体" w:hAnsi="宋体" w:cs="宋体"/>
          <w:color w:val="000000" w:themeColor="text1"/>
          <w:sz w:val="24"/>
          <w:highlight w:val="none"/>
          <w14:textFill>
            <w14:solidFill>
              <w14:schemeClr w14:val="tx1"/>
            </w14:solidFill>
          </w14:textFill>
        </w:rPr>
      </w:pPr>
    </w:p>
    <w:p w14:paraId="4EEA01D6">
      <w:pPr>
        <w:spacing w:before="25" w:after="25"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投标人名称（加盖公章）</w:t>
      </w:r>
      <w:r>
        <w:rPr>
          <w:rFonts w:hint="eastAsia" w:ascii="宋体" w:hAnsi="宋体" w:cs="宋体"/>
          <w:color w:val="000000" w:themeColor="text1"/>
          <w:sz w:val="24"/>
          <w:highlight w:val="none"/>
          <w:lang w:val="zh-CN"/>
          <w14:textFill>
            <w14:solidFill>
              <w14:schemeClr w14:val="tx1"/>
            </w14:solidFill>
          </w14:textFill>
        </w:rPr>
        <w:t>：____________</w:t>
      </w:r>
    </w:p>
    <w:p w14:paraId="56F23452">
      <w:pPr>
        <w:spacing w:line="360" w:lineRule="auto"/>
        <w:rPr>
          <w:b/>
          <w:color w:val="000000" w:themeColor="text1"/>
          <w:sz w:val="36"/>
          <w:szCs w:val="36"/>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日期：_____年______月______日 </w:t>
      </w:r>
    </w:p>
    <w:p w14:paraId="4A5CB079">
      <w:pPr>
        <w:tabs>
          <w:tab w:val="left" w:pos="1800"/>
          <w:tab w:val="left" w:pos="5580"/>
        </w:tabs>
        <w:spacing w:line="360" w:lineRule="auto"/>
        <w:ind w:firstLine="360"/>
        <w:jc w:val="left"/>
        <w:rPr>
          <w:color w:val="000000" w:themeColor="text1"/>
          <w:sz w:val="24"/>
          <w:highlight w:val="none"/>
          <w:u w:val="single"/>
          <w14:textFill>
            <w14:solidFill>
              <w14:schemeClr w14:val="tx1"/>
            </w14:solidFill>
          </w14:textFill>
        </w:rPr>
      </w:pPr>
    </w:p>
    <w:p w14:paraId="573D89AF">
      <w:pPr>
        <w:tabs>
          <w:tab w:val="left" w:pos="1800"/>
          <w:tab w:val="left" w:pos="5580"/>
        </w:tabs>
        <w:jc w:val="left"/>
        <w:rPr>
          <w:color w:val="000000" w:themeColor="text1"/>
          <w:sz w:val="24"/>
          <w:highlight w:val="none"/>
          <w14:textFill>
            <w14:solidFill>
              <w14:schemeClr w14:val="tx1"/>
            </w14:solidFill>
          </w14:textFill>
        </w:rPr>
      </w:pPr>
    </w:p>
    <w:p w14:paraId="6384DA4C">
      <w:pPr>
        <w:outlineLvl w:val="9"/>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clear="all"/>
      </w:r>
    </w:p>
    <w:p w14:paraId="758DF69C">
      <w:pPr>
        <w:outlineLvl w:val="2"/>
        <w:rPr>
          <w:rFonts w:hint="default" w:eastAsia="宋体"/>
          <w:color w:val="000000" w:themeColor="text1"/>
          <w:sz w:val="24"/>
          <w:szCs w:val="20"/>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r>
        <w:rPr>
          <w:color w:val="000000" w:themeColor="text1"/>
          <w:sz w:val="24"/>
          <w:szCs w:val="20"/>
          <w:highlight w:val="none"/>
          <w14:textFill>
            <w14:solidFill>
              <w14:schemeClr w14:val="tx1"/>
            </w14:solidFill>
          </w14:textFill>
        </w:rPr>
        <w:t xml:space="preserve">  </w:t>
      </w:r>
      <w:r>
        <w:rPr>
          <w:rFonts w:hint="eastAsia"/>
          <w:color w:val="000000" w:themeColor="text1"/>
          <w:sz w:val="24"/>
          <w:szCs w:val="20"/>
          <w:highlight w:val="none"/>
          <w14:textFill>
            <w14:solidFill>
              <w14:schemeClr w14:val="tx1"/>
            </w14:solidFill>
          </w14:textFill>
        </w:rPr>
        <w:t>参加本项目人员一览表</w:t>
      </w:r>
      <w:r>
        <w:rPr>
          <w:rFonts w:hint="eastAsia"/>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联合体各方 （如有））</w:t>
      </w:r>
    </w:p>
    <w:p w14:paraId="38C7BA12">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67B5AB31">
      <w:pPr>
        <w:spacing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参加本项目人员一览表</w:t>
      </w:r>
    </w:p>
    <w:p w14:paraId="34228BE2">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rFonts w:hint="eastAsia"/>
          <w:color w:val="000000" w:themeColor="text1"/>
          <w:sz w:val="24"/>
          <w:highlight w:val="none"/>
          <w:lang w:eastAsia="zh-CN"/>
          <w14:textFill>
            <w14:solidFill>
              <w14:schemeClr w14:val="tx1"/>
            </w14:solidFill>
          </w14:textFill>
        </w:rPr>
        <w:t>JSZC-320400-CZZY-G2026-0005</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p w14:paraId="3012E244">
      <w:pPr>
        <w:spacing w:line="360" w:lineRule="auto"/>
        <w:jc w:val="left"/>
        <w:rPr>
          <w:rFonts w:hint="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项目名称：</w:t>
      </w:r>
      <w:r>
        <w:rPr>
          <w:rFonts w:hint="eastAsia"/>
          <w:color w:val="000000" w:themeColor="text1"/>
          <w:sz w:val="24"/>
          <w:highlight w:val="none"/>
          <w:lang w:eastAsia="zh-CN"/>
          <w14:textFill>
            <w14:solidFill>
              <w14:schemeClr w14:val="tx1"/>
            </w14:solidFill>
          </w14:textFill>
        </w:rPr>
        <w:t>2026年运动龙城大联赛项目</w:t>
      </w:r>
    </w:p>
    <w:tbl>
      <w:tblPr>
        <w:tblStyle w:val="35"/>
        <w:tblW w:w="9450" w:type="dxa"/>
        <w:tblInd w:w="-465"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5E81371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14:paraId="4C38BA02">
            <w:pPr>
              <w:tabs>
                <w:tab w:val="left" w:pos="9765"/>
              </w:tabs>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A4A0F45">
            <w:pPr>
              <w:tabs>
                <w:tab w:val="left" w:pos="9765"/>
              </w:tabs>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6C2BB0B">
            <w:pPr>
              <w:tabs>
                <w:tab w:val="left" w:pos="9765"/>
              </w:tabs>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E2930A1">
            <w:pPr>
              <w:tabs>
                <w:tab w:val="left" w:pos="9765"/>
              </w:tabs>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DA90705">
            <w:pPr>
              <w:tabs>
                <w:tab w:val="left" w:pos="9765"/>
              </w:tabs>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毕业学校和学历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02721C3">
            <w:pPr>
              <w:tabs>
                <w:tab w:val="left" w:pos="9765"/>
              </w:tabs>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BE41FF2">
            <w:pPr>
              <w:tabs>
                <w:tab w:val="left" w:pos="9765"/>
              </w:tabs>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52DD5E5">
            <w:pPr>
              <w:tabs>
                <w:tab w:val="left" w:pos="9765"/>
              </w:tabs>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专业培训及证书</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F93B5F6">
            <w:pPr>
              <w:tabs>
                <w:tab w:val="left" w:pos="9765"/>
              </w:tabs>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责任</w:t>
            </w:r>
          </w:p>
          <w:p w14:paraId="471ABACE">
            <w:pPr>
              <w:tabs>
                <w:tab w:val="left" w:pos="9765"/>
              </w:tabs>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或分工</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461E622">
            <w:pPr>
              <w:tabs>
                <w:tab w:val="left" w:pos="9765"/>
              </w:tabs>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项目经历或主要工作</w:t>
            </w:r>
          </w:p>
          <w:p w14:paraId="0A519087">
            <w:pPr>
              <w:tabs>
                <w:tab w:val="left" w:pos="9765"/>
              </w:tabs>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业绩</w:t>
            </w:r>
          </w:p>
        </w:tc>
      </w:tr>
      <w:tr w14:paraId="5344BB3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tcPr>
          <w:p w14:paraId="4022C415">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7110D1BE">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0BBC337A">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7699E16F">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2F7FC0AD">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3B16E8F3">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170C4113">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4253C960">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21164550">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20A75012">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r>
      <w:tr w14:paraId="1C9761D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tcPr>
          <w:p w14:paraId="0BB071DB">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24A28DA9">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6AB356E8">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3BDE1B2C">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36D33962">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1B6CFDAB">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161CC58C">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75DB68A2">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6550C16E">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48EFD5AA">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r>
      <w:tr w14:paraId="6D3FCA3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tcPr>
          <w:p w14:paraId="2C914BA0">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257BE3AF">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1B3C4DE5">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1FE27556">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326224FC">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7546A3A0">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7147EBE0">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70FB0CC2">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7A098814">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5C232105">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r>
      <w:tr w14:paraId="7C47D11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tcPr>
          <w:p w14:paraId="0AD8DBF0">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27C04357">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7BD651BF">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14C54D38">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027FAC8B">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342F60E6">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4280868F">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6F68C343">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3B3F2FE6">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20C701E0">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r>
      <w:tr w14:paraId="24EB8BB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tcPr>
          <w:p w14:paraId="40E8F578">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6D0AABBB">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458920F1">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52A36B3C">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215CFC14">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2D08B0E3">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3B79D2F0">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09417361">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5D4F9C07">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tcPr>
          <w:p w14:paraId="5F354E4F">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p>
        </w:tc>
      </w:tr>
      <w:tr w14:paraId="633B49B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tcPr>
          <w:p w14:paraId="1D57B530">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3DD6902F">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67CD0AC8">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0DBE9AE3">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7B1D0067">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3380E3F1">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17351F9A">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3010978D">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436543A3">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945" w:type="dxa"/>
            <w:tcBorders>
              <w:top w:val="single" w:color="auto" w:sz="4" w:space="0"/>
              <w:left w:val="single" w:color="auto" w:sz="4" w:space="0"/>
              <w:bottom w:val="single" w:color="auto" w:sz="4" w:space="0"/>
              <w:right w:val="single" w:color="auto" w:sz="4" w:space="0"/>
            </w:tcBorders>
            <w:noWrap w:val="0"/>
          </w:tcPr>
          <w:p w14:paraId="195DDD57">
            <w:pPr>
              <w:tabs>
                <w:tab w:val="left" w:pos="9765"/>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r>
    </w:tbl>
    <w:p w14:paraId="4584CF6F">
      <w:pPr>
        <w:tabs>
          <w:tab w:val="left" w:pos="9765"/>
        </w:tabs>
        <w:rPr>
          <w:rFonts w:hint="eastAsia" w:ascii="宋体" w:hAnsi="宋体" w:cs="宋体"/>
          <w:b/>
          <w:color w:val="000000" w:themeColor="text1"/>
          <w:sz w:val="24"/>
          <w:highlight w:val="none"/>
          <w14:textFill>
            <w14:solidFill>
              <w14:schemeClr w14:val="tx1"/>
            </w14:solidFill>
          </w14:textFill>
        </w:rPr>
      </w:pPr>
    </w:p>
    <w:p w14:paraId="3A1848EE">
      <w:pPr>
        <w:tabs>
          <w:tab w:val="left" w:pos="9765"/>
        </w:tabs>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注：参加本项目人员须是投标人正式职工。</w:t>
      </w:r>
    </w:p>
    <w:p w14:paraId="688A5878">
      <w:pPr>
        <w:spacing w:line="360" w:lineRule="auto"/>
        <w:rPr>
          <w:rFonts w:hint="eastAsia" w:ascii="宋体" w:hAnsi="宋体"/>
          <w:color w:val="000000" w:themeColor="text1"/>
          <w:sz w:val="24"/>
          <w:highlight w:val="none"/>
          <w14:textFill>
            <w14:solidFill>
              <w14:schemeClr w14:val="tx1"/>
            </w14:solidFill>
          </w14:textFill>
        </w:rPr>
      </w:pPr>
    </w:p>
    <w:p w14:paraId="504D79C5">
      <w:pPr>
        <w:spacing w:before="25" w:after="25"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    ____________</w:t>
      </w:r>
    </w:p>
    <w:p w14:paraId="4F013ED7">
      <w:pPr>
        <w:spacing w:before="25" w:after="25" w:line="360" w:lineRule="auto"/>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764D3E0E">
      <w:pPr>
        <w:spacing w:line="360" w:lineRule="auto"/>
        <w:outlineLvl w:val="2"/>
        <w:rPr>
          <w:rFonts w:hint="eastAsia"/>
          <w:color w:val="000000" w:themeColor="text1"/>
          <w:sz w:val="24"/>
          <w:szCs w:val="20"/>
          <w:highlight w:val="none"/>
          <w14:textFill>
            <w14:solidFill>
              <w14:schemeClr w14:val="tx1"/>
            </w14:solidFill>
          </w14:textFill>
        </w:rPr>
      </w:pPr>
      <w:r>
        <w:rPr>
          <w:color w:val="000000" w:themeColor="text1"/>
          <w:sz w:val="22"/>
          <w:highlight w:val="none"/>
          <w14:textFill>
            <w14:solidFill>
              <w14:schemeClr w14:val="tx1"/>
            </w14:solidFill>
          </w14:textFill>
        </w:rPr>
        <w:br w:type="page" w:clear="all"/>
      </w:r>
      <w:r>
        <w:rPr>
          <w:rFonts w:hint="eastAsia"/>
          <w:color w:val="000000" w:themeColor="text1"/>
          <w:sz w:val="24"/>
          <w:szCs w:val="20"/>
          <w:highlight w:val="none"/>
          <w:lang w:val="en-US" w:eastAsia="zh-CN"/>
          <w14:textFill>
            <w14:solidFill>
              <w14:schemeClr w14:val="tx1"/>
            </w14:solidFill>
          </w14:textFill>
        </w:rPr>
        <w:t xml:space="preserve">8  </w:t>
      </w:r>
      <w:r>
        <w:rPr>
          <w:rFonts w:hint="eastAsia"/>
          <w:color w:val="000000" w:themeColor="text1"/>
          <w:sz w:val="24"/>
          <w:szCs w:val="20"/>
          <w:highlight w:val="none"/>
          <w14:textFill>
            <w14:solidFill>
              <w14:schemeClr w14:val="tx1"/>
            </w14:solidFill>
          </w14:textFill>
        </w:rPr>
        <w:t>项目</w:t>
      </w:r>
      <w:r>
        <w:rPr>
          <w:rFonts w:hint="eastAsia"/>
          <w:color w:val="000000" w:themeColor="text1"/>
          <w:sz w:val="24"/>
          <w:szCs w:val="20"/>
          <w:highlight w:val="none"/>
          <w:lang w:eastAsia="zh-CN"/>
          <w14:textFill>
            <w14:solidFill>
              <w14:schemeClr w14:val="tx1"/>
            </w14:solidFill>
          </w14:textFill>
        </w:rPr>
        <w:t>方案</w:t>
      </w:r>
      <w:r>
        <w:rPr>
          <w:rFonts w:hint="eastAsia"/>
          <w:color w:val="000000" w:themeColor="text1"/>
          <w:sz w:val="24"/>
          <w:szCs w:val="20"/>
          <w:highlight w:val="none"/>
          <w14:textFill>
            <w14:solidFill>
              <w14:schemeClr w14:val="tx1"/>
            </w14:solidFill>
          </w14:textFill>
        </w:rPr>
        <w:t>等，包括但不限于如下主题：</w:t>
      </w:r>
    </w:p>
    <w:p w14:paraId="7886F655">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组织实施方案</w:t>
      </w:r>
    </w:p>
    <w:p w14:paraId="362DFFD3">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经费预算方案</w:t>
      </w:r>
    </w:p>
    <w:p w14:paraId="1631F6A1">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安全保障方案</w:t>
      </w:r>
    </w:p>
    <w:p w14:paraId="36A0E876">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highlight w:val="none"/>
          <w:lang w:eastAsia="zh-CN"/>
          <w14:textFill>
            <w14:solidFill>
              <w14:schemeClr w14:val="tx1"/>
            </w14:solidFill>
          </w14:textFill>
        </w:rPr>
        <w:t>（</w:t>
      </w:r>
      <w:r>
        <w:rPr>
          <w:rFonts w:hint="eastAsia" w:ascii="宋体" w:hAnsi="宋体" w:cs="宋体"/>
          <w:b w:val="0"/>
          <w:bCs w:val="0"/>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服务创新方案</w:t>
      </w:r>
    </w:p>
    <w:p w14:paraId="10DE8E22">
      <w:pPr>
        <w:spacing w:line="360" w:lineRule="auto"/>
        <w:rPr>
          <w:color w:val="000000" w:themeColor="text1"/>
          <w:sz w:val="24"/>
          <w:szCs w:val="20"/>
          <w:highlight w:val="none"/>
          <w14:textFill>
            <w14:solidFill>
              <w14:schemeClr w14:val="tx1"/>
            </w14:solidFill>
          </w14:textFill>
        </w:rPr>
      </w:pPr>
    </w:p>
    <w:p w14:paraId="5DEE7F10">
      <w:pPr>
        <w:spacing w:line="360" w:lineRule="auto"/>
        <w:rPr>
          <w:color w:val="000000" w:themeColor="text1"/>
          <w:sz w:val="24"/>
          <w:szCs w:val="20"/>
          <w:highlight w:val="none"/>
          <w14:textFill>
            <w14:solidFill>
              <w14:schemeClr w14:val="tx1"/>
            </w14:solidFill>
          </w14:textFill>
        </w:rPr>
      </w:pPr>
    </w:p>
    <w:p w14:paraId="04D1D429">
      <w:pPr>
        <w:spacing w:line="360" w:lineRule="auto"/>
        <w:rPr>
          <w:color w:val="000000" w:themeColor="text1"/>
          <w:sz w:val="24"/>
          <w:szCs w:val="20"/>
          <w:highlight w:val="none"/>
          <w14:textFill>
            <w14:solidFill>
              <w14:schemeClr w14:val="tx1"/>
            </w14:solidFill>
          </w14:textFill>
        </w:rPr>
      </w:pPr>
    </w:p>
    <w:p w14:paraId="3F52D5E1">
      <w:pPr>
        <w:spacing w:line="360" w:lineRule="auto"/>
        <w:rPr>
          <w:color w:val="000000" w:themeColor="text1"/>
          <w:sz w:val="24"/>
          <w:szCs w:val="20"/>
          <w:highlight w:val="none"/>
          <w14:textFill>
            <w14:solidFill>
              <w14:schemeClr w14:val="tx1"/>
            </w14:solidFill>
          </w14:textFill>
        </w:rPr>
      </w:pPr>
    </w:p>
    <w:p w14:paraId="50FBE65C">
      <w:pPr>
        <w:spacing w:line="360" w:lineRule="auto"/>
        <w:rPr>
          <w:color w:val="000000" w:themeColor="text1"/>
          <w:sz w:val="24"/>
          <w:szCs w:val="20"/>
          <w:highlight w:val="none"/>
          <w14:textFill>
            <w14:solidFill>
              <w14:schemeClr w14:val="tx1"/>
            </w14:solidFill>
          </w14:textFill>
        </w:rPr>
      </w:pPr>
    </w:p>
    <w:p w14:paraId="3AA782D4">
      <w:pPr>
        <w:spacing w:line="360" w:lineRule="auto"/>
        <w:rPr>
          <w:color w:val="000000" w:themeColor="text1"/>
          <w:sz w:val="24"/>
          <w:szCs w:val="20"/>
          <w:highlight w:val="none"/>
          <w14:textFill>
            <w14:solidFill>
              <w14:schemeClr w14:val="tx1"/>
            </w14:solidFill>
          </w14:textFill>
        </w:rPr>
      </w:pPr>
    </w:p>
    <w:p w14:paraId="1AD9E30F">
      <w:pPr>
        <w:spacing w:line="360" w:lineRule="auto"/>
        <w:rPr>
          <w:color w:val="000000" w:themeColor="text1"/>
          <w:sz w:val="24"/>
          <w:szCs w:val="20"/>
          <w:highlight w:val="none"/>
          <w14:textFill>
            <w14:solidFill>
              <w14:schemeClr w14:val="tx1"/>
            </w14:solidFill>
          </w14:textFill>
        </w:rPr>
      </w:pPr>
    </w:p>
    <w:p w14:paraId="3673A075">
      <w:pPr>
        <w:spacing w:line="360" w:lineRule="auto"/>
        <w:rPr>
          <w:color w:val="000000" w:themeColor="text1"/>
          <w:sz w:val="24"/>
          <w:szCs w:val="20"/>
          <w:highlight w:val="none"/>
          <w14:textFill>
            <w14:solidFill>
              <w14:schemeClr w14:val="tx1"/>
            </w14:solidFill>
          </w14:textFill>
        </w:rPr>
      </w:pPr>
    </w:p>
    <w:p w14:paraId="208E5961">
      <w:pPr>
        <w:spacing w:line="360" w:lineRule="auto"/>
        <w:rPr>
          <w:color w:val="000000" w:themeColor="text1"/>
          <w:sz w:val="24"/>
          <w:szCs w:val="20"/>
          <w:highlight w:val="none"/>
          <w14:textFill>
            <w14:solidFill>
              <w14:schemeClr w14:val="tx1"/>
            </w14:solidFill>
          </w14:textFill>
        </w:rPr>
      </w:pPr>
    </w:p>
    <w:p w14:paraId="5E68BEB3">
      <w:pPr>
        <w:spacing w:line="360" w:lineRule="auto"/>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 xml:space="preserve"> </w:t>
      </w:r>
    </w:p>
    <w:p w14:paraId="4099C6D3">
      <w:pPr>
        <w:spacing w:line="360" w:lineRule="auto"/>
        <w:rPr>
          <w:color w:val="000000" w:themeColor="text1"/>
          <w:sz w:val="24"/>
          <w:szCs w:val="20"/>
          <w:highlight w:val="none"/>
          <w14:textFill>
            <w14:solidFill>
              <w14:schemeClr w14:val="tx1"/>
            </w14:solidFill>
          </w14:textFill>
        </w:rPr>
      </w:pPr>
    </w:p>
    <w:p w14:paraId="4C236B0F">
      <w:pPr>
        <w:spacing w:line="360" w:lineRule="auto"/>
        <w:rPr>
          <w:color w:val="000000" w:themeColor="text1"/>
          <w:sz w:val="24"/>
          <w:szCs w:val="20"/>
          <w:highlight w:val="none"/>
          <w14:textFill>
            <w14:solidFill>
              <w14:schemeClr w14:val="tx1"/>
            </w14:solidFill>
          </w14:textFill>
        </w:rPr>
      </w:pPr>
    </w:p>
    <w:p w14:paraId="35EB1A09">
      <w:pPr>
        <w:spacing w:line="360" w:lineRule="auto"/>
        <w:rPr>
          <w:color w:val="000000" w:themeColor="text1"/>
          <w:sz w:val="24"/>
          <w:szCs w:val="20"/>
          <w:highlight w:val="none"/>
          <w14:textFill>
            <w14:solidFill>
              <w14:schemeClr w14:val="tx1"/>
            </w14:solidFill>
          </w14:textFill>
        </w:rPr>
      </w:pPr>
    </w:p>
    <w:p w14:paraId="1908FFC0">
      <w:pPr>
        <w:spacing w:line="360" w:lineRule="auto"/>
        <w:rPr>
          <w:color w:val="000000" w:themeColor="text1"/>
          <w:sz w:val="24"/>
          <w:szCs w:val="20"/>
          <w:highlight w:val="none"/>
          <w14:textFill>
            <w14:solidFill>
              <w14:schemeClr w14:val="tx1"/>
            </w14:solidFill>
          </w14:textFill>
        </w:rPr>
      </w:pPr>
    </w:p>
    <w:p w14:paraId="480EE685">
      <w:pPr>
        <w:spacing w:line="360" w:lineRule="auto"/>
        <w:rPr>
          <w:color w:val="000000" w:themeColor="text1"/>
          <w:sz w:val="24"/>
          <w:szCs w:val="20"/>
          <w:highlight w:val="none"/>
          <w14:textFill>
            <w14:solidFill>
              <w14:schemeClr w14:val="tx1"/>
            </w14:solidFill>
          </w14:textFill>
        </w:rPr>
      </w:pPr>
    </w:p>
    <w:p w14:paraId="12C2F120">
      <w:pPr>
        <w:shd w:val="clear" w:color="auto" w:fill="auto"/>
        <w:spacing w:line="360" w:lineRule="auto"/>
        <w:outlineLvl w:val="2"/>
        <w:rPr>
          <w:rFonts w:hint="default" w:eastAsia="宋体"/>
          <w:b/>
          <w:bCs/>
          <w:color w:val="000000" w:themeColor="text1"/>
          <w:sz w:val="24"/>
          <w:szCs w:val="20"/>
          <w:highlight w:val="none"/>
          <w:u w:val="single"/>
          <w:lang w:val="en-US" w:eastAsia="zh-CN"/>
          <w14:textFill>
            <w14:solidFill>
              <w14:schemeClr w14:val="tx1"/>
            </w14:solidFill>
          </w14:textFill>
        </w:rPr>
      </w:pPr>
      <w:r>
        <w:rPr>
          <w:rFonts w:hint="eastAsia"/>
          <w:color w:val="000000" w:themeColor="text1"/>
          <w:sz w:val="24"/>
          <w:szCs w:val="20"/>
          <w:highlight w:val="none"/>
          <w14:textFill>
            <w14:solidFill>
              <w14:schemeClr w14:val="tx1"/>
            </w14:solidFill>
          </w14:textFill>
        </w:rPr>
        <w:br w:type="page" w:clear="all"/>
      </w:r>
      <w:r>
        <w:rPr>
          <w:rFonts w:hint="eastAsia"/>
          <w:b/>
          <w:bCs/>
          <w:color w:val="000000" w:themeColor="text1"/>
          <w:sz w:val="24"/>
          <w:szCs w:val="20"/>
          <w:highlight w:val="none"/>
          <w:lang w:val="en-US" w:eastAsia="zh-CN"/>
          <w14:textFill>
            <w14:solidFill>
              <w14:schemeClr w14:val="tx1"/>
            </w14:solidFill>
          </w14:textFill>
        </w:rPr>
        <w:t>9</w:t>
      </w:r>
      <w:r>
        <w:rPr>
          <w:b/>
          <w:bCs/>
          <w:color w:val="000000" w:themeColor="text1"/>
          <w:sz w:val="24"/>
          <w:szCs w:val="20"/>
          <w:highlight w:val="none"/>
          <w14:textFill>
            <w14:solidFill>
              <w14:schemeClr w14:val="tx1"/>
            </w14:solidFill>
          </w14:textFill>
        </w:rPr>
        <w:t xml:space="preserve">  中小企业声明函</w:t>
      </w:r>
      <w:r>
        <w:rPr>
          <w:rFonts w:hint="eastAsia"/>
          <w:b/>
          <w:bCs/>
          <w:color w:val="000000" w:themeColor="text1"/>
          <w:sz w:val="24"/>
          <w:szCs w:val="20"/>
          <w:highlight w:val="none"/>
          <w:lang w:eastAsia="zh-CN"/>
          <w14:textFill>
            <w14:solidFill>
              <w14:schemeClr w14:val="tx1"/>
            </w14:solidFill>
          </w14:textFill>
        </w:rPr>
        <w:t>（</w:t>
      </w:r>
      <w:r>
        <w:rPr>
          <w:rFonts w:hint="eastAsia"/>
          <w:b/>
          <w:bCs/>
          <w:color w:val="000000" w:themeColor="text1"/>
          <w:sz w:val="24"/>
          <w:szCs w:val="20"/>
          <w:highlight w:val="none"/>
          <w:lang w:val="en-US" w:eastAsia="zh-CN"/>
          <w14:textFill>
            <w14:solidFill>
              <w14:schemeClr w14:val="tx1"/>
            </w14:solidFill>
          </w14:textFill>
        </w:rPr>
        <w:t>如为联合体投标的，联合体各方均为中小企业的，则联合体各方均须提供）</w:t>
      </w:r>
    </w:p>
    <w:p w14:paraId="15B48070">
      <w:pPr>
        <w:pStyle w:val="500"/>
        <w:spacing w:line="570" w:lineRule="exact"/>
        <w:ind w:firstLine="480"/>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中小企业声明函（服务类）</w:t>
      </w:r>
    </w:p>
    <w:p w14:paraId="18A5E30F">
      <w:pPr>
        <w:pStyle w:val="500"/>
        <w:spacing w:line="570" w:lineRule="exact"/>
        <w:ind w:firstLine="480"/>
        <w:jc w:val="center"/>
        <w:outlineLvl w:val="3"/>
        <w:rPr>
          <w:rFonts w:ascii="宋体" w:hAnsi="宋体" w:eastAsia="宋体" w:cs="宋体"/>
          <w:color w:val="000000" w:themeColor="text1"/>
          <w:sz w:val="24"/>
          <w:szCs w:val="24"/>
          <w:highlight w:val="none"/>
          <w14:textFill>
            <w14:solidFill>
              <w14:schemeClr w14:val="tx1"/>
            </w14:solidFill>
          </w14:textFill>
        </w:rPr>
      </w:pPr>
    </w:p>
    <w:p w14:paraId="7C6A84B2">
      <w:pPr>
        <w:spacing w:line="570" w:lineRule="exact"/>
        <w:ind w:firstLine="3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z w:val="24"/>
          <w:szCs w:val="24"/>
          <w:highlight w:val="none"/>
          <w:lang w:val="en-US" w:eastAsia="zh-CN"/>
          <w14:textFill>
            <w14:solidFill>
              <w14:schemeClr w14:val="tx1"/>
            </w14:solidFill>
          </w14:textFill>
        </w:rPr>
        <w:t>常州中宇建设工程管理有限公司</w:t>
      </w:r>
      <w:r>
        <w:rPr>
          <w:rFonts w:hint="eastAsia" w:ascii="宋体" w:hAnsi="宋体" w:eastAsia="宋体" w:cs="宋体"/>
          <w:color w:val="000000" w:themeColor="text1"/>
          <w:sz w:val="24"/>
          <w:szCs w:val="24"/>
          <w:highlight w:val="none"/>
          <w14:textFill>
            <w14:solidFill>
              <w14:schemeClr w14:val="tx1"/>
            </w14:solidFill>
          </w14:textFill>
        </w:rPr>
        <w:t>组织的</w:t>
      </w:r>
      <w:r>
        <w:rPr>
          <w:rFonts w:hint="eastAsia" w:ascii="宋体" w:hAnsi="宋体" w:eastAsia="宋体" w:cs="宋体"/>
          <w:color w:val="000000" w:themeColor="text1"/>
          <w:sz w:val="24"/>
          <w:szCs w:val="24"/>
          <w:highlight w:val="none"/>
          <w:u w:val="single"/>
          <w14:textFill>
            <w14:solidFill>
              <w14:schemeClr w14:val="tx1"/>
            </w14:solidFill>
          </w14:textFill>
        </w:rPr>
        <w:t>（采购单位名称①）</w:t>
      </w:r>
      <w:r>
        <w:rPr>
          <w:rFonts w:hint="eastAsia" w:ascii="宋体" w:hAnsi="宋体" w:eastAsia="宋体" w:cs="宋体"/>
          <w:color w:val="000000" w:themeColor="text1"/>
          <w:sz w:val="24"/>
          <w:szCs w:val="24"/>
          <w:highlight w:val="none"/>
          <w14:textFill>
            <w14:solidFill>
              <w14:schemeClr w14:val="tx1"/>
            </w14:solidFill>
          </w14:textFill>
        </w:rPr>
        <w:t>采购编号为</w:t>
      </w:r>
      <w:r>
        <w:rPr>
          <w:rFonts w:hint="eastAsia" w:ascii="宋体" w:hAnsi="宋体" w:eastAsia="宋体" w:cs="宋体"/>
          <w:color w:val="000000" w:themeColor="text1"/>
          <w:sz w:val="24"/>
          <w:szCs w:val="24"/>
          <w:highlight w:val="none"/>
          <w:u w:val="single"/>
          <w14:textFill>
            <w14:solidFill>
              <w14:schemeClr w14:val="tx1"/>
            </w14:solidFill>
          </w14:textFill>
        </w:rPr>
        <w:t>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（项目名称③）（分包号：④）</w:t>
      </w:r>
      <w:r>
        <w:rPr>
          <w:rFonts w:hint="eastAsia" w:ascii="宋体" w:hAnsi="宋体" w:eastAsia="宋体" w:cs="宋体"/>
          <w:color w:val="000000" w:themeColor="text1"/>
          <w:sz w:val="24"/>
          <w:szCs w:val="24"/>
          <w:highlight w:val="none"/>
          <w14:textFill>
            <w14:solidFill>
              <w14:schemeClr w14:val="tx1"/>
            </w14:solidFill>
          </w14:textFill>
        </w:rPr>
        <w:t>的采购活动，服务全部由符合政策的中小企业承接（或者：工程的施工单位全部为符合政策要求的中小企业）。根据《工业和信息化部、国家统计局、国家发展和改革委员会、财政部关于印发中小企业划型标准规定的通知》(工信部联企业[2011]300号)的规定，相关企业（含联合体中的中小企业、签订分包意向协议的中小企业）的具体情况如下：</w:t>
      </w:r>
    </w:p>
    <w:p w14:paraId="01266C53">
      <w:pPr>
        <w:spacing w:line="570" w:lineRule="exact"/>
        <w:ind w:firstLine="360"/>
        <w:rPr>
          <w:rFonts w:hint="eastAsia" w:ascii="宋体" w:hAnsi="宋体" w:eastAsia="宋体" w:cs="宋体"/>
          <w:i/>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（标的名称⑤）</w:t>
      </w:r>
      <w:r>
        <w:rPr>
          <w:rFonts w:hint="eastAsia" w:ascii="宋体" w:hAnsi="宋体" w:eastAsia="宋体" w:cs="宋体"/>
          <w:i/>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（采购文件中明确的所属行业⑥）</w:t>
      </w:r>
      <w:r>
        <w:rPr>
          <w:rFonts w:hint="eastAsia" w:ascii="宋体" w:hAnsi="宋体" w:eastAsia="宋体" w:cs="宋体"/>
          <w:color w:val="000000" w:themeColor="text1"/>
          <w:sz w:val="24"/>
          <w:szCs w:val="24"/>
          <w:highlight w:val="none"/>
          <w14:textFill>
            <w14:solidFill>
              <w14:schemeClr w14:val="tx1"/>
            </w14:solidFill>
          </w14:textFill>
        </w:rPr>
        <w:t>行业；承接（承建）企业为</w:t>
      </w:r>
      <w:r>
        <w:rPr>
          <w:rFonts w:hint="eastAsia" w:ascii="宋体" w:hAnsi="宋体" w:eastAsia="宋体" w:cs="宋体"/>
          <w:color w:val="000000" w:themeColor="text1"/>
          <w:sz w:val="24"/>
          <w:szCs w:val="24"/>
          <w:highlight w:val="none"/>
          <w:u w:val="single"/>
          <w14:textFill>
            <w14:solidFill>
              <w14:schemeClr w14:val="tx1"/>
            </w14:solidFill>
          </w14:textFill>
        </w:rPr>
        <w:t>（企业名称⑦）</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⑧</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⑨</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⑩</w:t>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（中型企业、小型企业、微型企业⑪）；</w:t>
      </w:r>
    </w:p>
    <w:p w14:paraId="638F2313">
      <w:pPr>
        <w:spacing w:line="570" w:lineRule="exact"/>
        <w:ind w:firstLine="360"/>
        <w:rPr>
          <w:rFonts w:hint="eastAsia" w:ascii="宋体" w:hAnsi="宋体" w:eastAsia="宋体" w:cs="宋体"/>
          <w:i/>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i/>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行业；承接（承建）企业为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p>
    <w:p w14:paraId="76BF2316">
      <w:pPr>
        <w:spacing w:line="570" w:lineRule="exact"/>
        <w:ind w:firstLine="3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100C543E">
      <w:pPr>
        <w:spacing w:line="570" w:lineRule="exact"/>
        <w:ind w:firstLine="3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4E20A9FB">
      <w:pPr>
        <w:spacing w:line="570" w:lineRule="exact"/>
        <w:ind w:firstLine="3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49E444A8">
      <w:pPr>
        <w:spacing w:line="570" w:lineRule="exact"/>
        <w:ind w:right="180" w:firstLine="36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企业名称（加盖CA电子公章）⑫：</w:t>
      </w:r>
    </w:p>
    <w:p w14:paraId="3E706362">
      <w:pPr>
        <w:spacing w:line="570" w:lineRule="exact"/>
        <w:ind w:right="480" w:firstLine="5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p>
    <w:p w14:paraId="3DF16AF9">
      <w:pPr>
        <w:spacing w:line="570" w:lineRule="exact"/>
        <w:rPr>
          <w:rFonts w:hint="eastAsia" w:ascii="宋体" w:hAnsi="宋体" w:eastAsia="宋体" w:cs="宋体"/>
          <w:color w:val="000000" w:themeColor="text1"/>
          <w:sz w:val="24"/>
          <w:szCs w:val="24"/>
          <w:highlight w:val="none"/>
          <w14:textFill>
            <w14:solidFill>
              <w14:schemeClr w14:val="tx1"/>
            </w14:solidFill>
          </w14:textFill>
        </w:rPr>
      </w:pPr>
    </w:p>
    <w:p w14:paraId="619BF29D">
      <w:pPr>
        <w:spacing w:line="57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填写说明：</w:t>
      </w:r>
    </w:p>
    <w:p w14:paraId="226EA8E5">
      <w:pPr>
        <w:spacing w:line="57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1.（采购单位名称①）：填写本项目采购人单位名称，如常州市XXX局。</w:t>
      </w:r>
    </w:p>
    <w:p w14:paraId="261B0074">
      <w:pPr>
        <w:spacing w:line="57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2.采购编号为②：填写本项目编号，如JSZC-3204XX-JZCG-G20XX-XX。</w:t>
      </w:r>
    </w:p>
    <w:p w14:paraId="40272F49">
      <w:pPr>
        <w:spacing w:line="57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3.（项目名称③）：填写本项目名称，如常州市XXX项目。</w:t>
      </w:r>
    </w:p>
    <w:p w14:paraId="516C9121">
      <w:pPr>
        <w:spacing w:line="57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4.（分包号：④）：填写分包编号，如有分包的，分别填写分包号，没有的填“无”。</w:t>
      </w:r>
    </w:p>
    <w:p w14:paraId="10F7D071">
      <w:pPr>
        <w:spacing w:line="57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5.（标的名称⑤）：填写本项目标的名称，如有产品清单的请根据采购文件“第四章采购需求”-“2. 服务内容及要求/货物技术要求”-“2.2产品清单”中列出的名称进行填写，如：物业服务、保安服务、审计服务等；如没有产品清单的可以填项目名称。</w:t>
      </w:r>
    </w:p>
    <w:p w14:paraId="6CE20357">
      <w:pPr>
        <w:spacing w:line="57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6.（采购文件中明确的所属行业⑥）：填写本项目采购标的所属行业。须根据采购文件“第四章采购需求”表格中列明的所属行业进行填写。如：软件和信息技术服务业、租赁和商务服务业等。</w:t>
      </w:r>
    </w:p>
    <w:p w14:paraId="0CC7D47A">
      <w:pPr>
        <w:spacing w:line="57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7.（企业名称⑦）：填写</w:t>
      </w:r>
      <w:r>
        <w:rPr>
          <w:rFonts w:hint="eastAsia" w:ascii="宋体" w:hAnsi="宋体" w:eastAsia="宋体" w:cs="宋体"/>
          <w:b/>
          <w:bCs/>
          <w:color w:val="000000" w:themeColor="text1"/>
          <w:sz w:val="24"/>
          <w:szCs w:val="24"/>
          <w:highlight w:val="none"/>
          <w14:textFill>
            <w14:solidFill>
              <w14:schemeClr w14:val="tx1"/>
            </w14:solidFill>
          </w14:textFill>
        </w:rPr>
        <w:t>投标人或供应商的名称</w:t>
      </w:r>
      <w:r>
        <w:rPr>
          <w:rFonts w:hint="eastAsia" w:ascii="宋体" w:hAnsi="宋体" w:eastAsia="宋体" w:cs="宋体"/>
          <w:color w:val="000000" w:themeColor="text1"/>
          <w:sz w:val="24"/>
          <w:szCs w:val="24"/>
          <w:highlight w:val="none"/>
          <w14:textFill>
            <w14:solidFill>
              <w14:schemeClr w14:val="tx1"/>
            </w14:solidFill>
          </w14:textFill>
        </w:rPr>
        <w:t>，如XXX公司。</w:t>
      </w:r>
    </w:p>
    <w:p w14:paraId="35F0277D">
      <w:pPr>
        <w:spacing w:line="57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8.从业人员⑧人，营业收入为⑨万元，资产总额为⑩万元：填报</w:t>
      </w:r>
      <w:r>
        <w:rPr>
          <w:rFonts w:hint="eastAsia" w:ascii="宋体" w:hAnsi="宋体" w:eastAsia="宋体" w:cs="宋体"/>
          <w:b/>
          <w:bCs/>
          <w:color w:val="000000" w:themeColor="text1"/>
          <w:sz w:val="24"/>
          <w:szCs w:val="24"/>
          <w:highlight w:val="none"/>
          <w14:textFill>
            <w14:solidFill>
              <w14:schemeClr w14:val="tx1"/>
            </w14:solidFill>
          </w14:textFill>
        </w:rPr>
        <w:t>投标人或供应商</w:t>
      </w:r>
      <w:r>
        <w:rPr>
          <w:rFonts w:hint="eastAsia" w:ascii="宋体" w:hAnsi="宋体" w:eastAsia="宋体" w:cs="宋体"/>
          <w:color w:val="000000" w:themeColor="text1"/>
          <w:sz w:val="24"/>
          <w:szCs w:val="24"/>
          <w:highlight w:val="none"/>
          <w14:textFill>
            <w14:solidFill>
              <w14:schemeClr w14:val="tx1"/>
            </w14:solidFill>
          </w14:textFill>
        </w:rPr>
        <w:t>的从业人员、营业收入、资产总额上一年度数据，无上一年度数据的新成立企业可不填报。</w:t>
      </w:r>
    </w:p>
    <w:p w14:paraId="0B3925F5">
      <w:pPr>
        <w:spacing w:line="57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9.（中型企业、小型企业、微型企业</w:t>
      </w:r>
      <w:r>
        <w:rPr>
          <w:rFonts w:hint="eastAsia" w:ascii="宋体" w:hAnsi="宋体" w:eastAsia="宋体" w:cs="宋体"/>
          <w:color w:val="000000" w:themeColor="text1"/>
          <w:sz w:val="24"/>
          <w:szCs w:val="24"/>
          <w:highlight w:val="none"/>
          <w:u w:val="single"/>
          <w14:textFill>
            <w14:solidFill>
              <w14:schemeClr w14:val="tx1"/>
            </w14:solidFill>
          </w14:textFill>
        </w:rPr>
        <w:t>⑪</w:t>
      </w:r>
      <w:r>
        <w:rPr>
          <w:rFonts w:hint="eastAsia" w:ascii="宋体" w:hAnsi="宋体" w:eastAsia="宋体" w:cs="宋体"/>
          <w:color w:val="000000" w:themeColor="text1"/>
          <w:sz w:val="24"/>
          <w:szCs w:val="24"/>
          <w:highlight w:val="none"/>
          <w14:textFill>
            <w14:solidFill>
              <w14:schemeClr w14:val="tx1"/>
            </w14:solidFill>
          </w14:textFill>
        </w:rPr>
        <w:t>）：根据</w:t>
      </w:r>
      <w:r>
        <w:rPr>
          <w:rFonts w:hint="eastAsia" w:ascii="宋体" w:hAnsi="宋体" w:eastAsia="宋体" w:cs="宋体"/>
          <w:b/>
          <w:bCs/>
          <w:color w:val="000000" w:themeColor="text1"/>
          <w:sz w:val="24"/>
          <w:szCs w:val="24"/>
          <w:highlight w:val="none"/>
          <w14:textFill>
            <w14:solidFill>
              <w14:schemeClr w14:val="tx1"/>
            </w14:solidFill>
          </w14:textFill>
        </w:rPr>
        <w:t>投标人或供应商</w:t>
      </w:r>
      <w:r>
        <w:rPr>
          <w:rFonts w:hint="eastAsia" w:ascii="宋体" w:hAnsi="宋体" w:eastAsia="宋体" w:cs="宋体"/>
          <w:color w:val="000000" w:themeColor="text1"/>
          <w:sz w:val="24"/>
          <w:szCs w:val="24"/>
          <w:highlight w:val="none"/>
          <w14:textFill>
            <w14:solidFill>
              <w14:schemeClr w14:val="tx1"/>
            </w14:solidFill>
          </w14:textFill>
        </w:rPr>
        <w:t>的企业规模情况填写中型企业、小型企业或微型企业</w:t>
      </w:r>
      <w:r>
        <w:rPr>
          <w:rFonts w:hint="eastAsia" w:ascii="宋体" w:hAnsi="宋体" w:eastAsia="宋体" w:cs="宋体"/>
          <w:b/>
          <w:bCs/>
          <w:color w:val="000000" w:themeColor="text1"/>
          <w:sz w:val="24"/>
          <w:szCs w:val="24"/>
          <w:highlight w:val="none"/>
          <w14:textFill>
            <w14:solidFill>
              <w14:schemeClr w14:val="tx1"/>
            </w14:solidFill>
          </w14:textFill>
        </w:rPr>
        <w:t>（只能填写三种其中的一种）</w:t>
      </w:r>
      <w:r>
        <w:rPr>
          <w:rFonts w:hint="eastAsia" w:ascii="宋体" w:hAnsi="宋体" w:eastAsia="宋体" w:cs="宋体"/>
          <w:color w:val="000000" w:themeColor="text1"/>
          <w:sz w:val="24"/>
          <w:szCs w:val="24"/>
          <w:highlight w:val="none"/>
          <w14:textFill>
            <w14:solidFill>
              <w14:schemeClr w14:val="tx1"/>
            </w14:solidFill>
          </w14:textFill>
        </w:rPr>
        <w:t>。中小企业划分见《关于印发中小企业划型标准规定的通知》（工信部联企业〔2011〕300号) 。</w:t>
      </w:r>
    </w:p>
    <w:p w14:paraId="473A261C">
      <w:pPr>
        <w:spacing w:line="57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10.企业名称（盖章）⑫：加盖</w:t>
      </w:r>
      <w:r>
        <w:rPr>
          <w:rFonts w:hint="eastAsia" w:ascii="宋体" w:hAnsi="宋体" w:eastAsia="宋体" w:cs="宋体"/>
          <w:b/>
          <w:bCs/>
          <w:color w:val="000000" w:themeColor="text1"/>
          <w:sz w:val="24"/>
          <w:szCs w:val="24"/>
          <w:highlight w:val="none"/>
          <w14:textFill>
            <w14:solidFill>
              <w14:schemeClr w14:val="tx1"/>
            </w14:solidFill>
          </w14:textFill>
        </w:rPr>
        <w:t>投标人或供应商</w:t>
      </w:r>
      <w:r>
        <w:rPr>
          <w:rFonts w:hint="eastAsia" w:ascii="宋体" w:hAnsi="宋体" w:eastAsia="宋体" w:cs="宋体"/>
          <w:color w:val="000000" w:themeColor="text1"/>
          <w:sz w:val="24"/>
          <w:szCs w:val="24"/>
          <w:highlight w:val="none"/>
          <w14:textFill>
            <w14:solidFill>
              <w14:schemeClr w14:val="tx1"/>
            </w14:solidFill>
          </w14:textFill>
        </w:rPr>
        <w:t>CA电子公章。</w:t>
      </w:r>
    </w:p>
    <w:p w14:paraId="06D14622">
      <w:pPr>
        <w:spacing w:line="57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11.如是</w:t>
      </w:r>
      <w:r>
        <w:rPr>
          <w:rFonts w:hint="eastAsia" w:ascii="宋体" w:hAnsi="宋体" w:eastAsia="宋体" w:cs="宋体"/>
          <w:b/>
          <w:color w:val="000000" w:themeColor="text1"/>
          <w:sz w:val="24"/>
          <w:szCs w:val="24"/>
          <w:highlight w:val="none"/>
          <w14:textFill>
            <w14:solidFill>
              <w14:schemeClr w14:val="tx1"/>
            </w14:solidFill>
          </w14:textFill>
        </w:rPr>
        <w:t>专门面向中小企业预留份额</w:t>
      </w:r>
      <w:r>
        <w:rPr>
          <w:rFonts w:hint="eastAsia" w:ascii="宋体" w:hAnsi="宋体" w:eastAsia="宋体" w:cs="宋体"/>
          <w:color w:val="000000" w:themeColor="text1"/>
          <w:sz w:val="24"/>
          <w:szCs w:val="24"/>
          <w:highlight w:val="none"/>
          <w14:textFill>
            <w14:solidFill>
              <w14:schemeClr w14:val="tx1"/>
            </w14:solidFill>
          </w14:textFill>
        </w:rPr>
        <w:t>的采购项目，供应商未提供此声明函的，资格审查不予通过，作为</w:t>
      </w:r>
      <w:r>
        <w:rPr>
          <w:rFonts w:hint="eastAsia" w:ascii="宋体" w:hAnsi="宋体" w:eastAsia="宋体" w:cs="宋体"/>
          <w:b/>
          <w:color w:val="000000" w:themeColor="text1"/>
          <w:sz w:val="24"/>
          <w:szCs w:val="24"/>
          <w:highlight w:val="none"/>
          <w14:textFill>
            <w14:solidFill>
              <w14:schemeClr w14:val="tx1"/>
            </w14:solidFill>
          </w14:textFill>
        </w:rPr>
        <w:t>无效投标（响应）</w:t>
      </w:r>
      <w:r>
        <w:rPr>
          <w:rFonts w:hint="eastAsia" w:ascii="宋体" w:hAnsi="宋体" w:eastAsia="宋体" w:cs="宋体"/>
          <w:color w:val="000000" w:themeColor="text1"/>
          <w:sz w:val="24"/>
          <w:szCs w:val="24"/>
          <w:highlight w:val="none"/>
          <w14:textFill>
            <w14:solidFill>
              <w14:schemeClr w14:val="tx1"/>
            </w14:solidFill>
          </w14:textFill>
        </w:rPr>
        <w:t>。如是非专门面向中小企业预留份额的采购项目，供应商未提供此声明函的，评审时不享受小微型企业价格扣除政策。此声明函将随中标成交结果同时公告，接受社会监督。供应商应当自行核实是否属于中小微企业，并认真填写声明函，若有虚假将追究其责任。</w:t>
      </w:r>
    </w:p>
    <w:p w14:paraId="76CE13C7">
      <w:pPr>
        <w:pStyle w:val="500"/>
        <w:spacing w:line="570" w:lineRule="exact"/>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12.温馨提示</w:t>
      </w:r>
    </w:p>
    <w:p w14:paraId="49AC17EB">
      <w:pPr>
        <w:pStyle w:val="500"/>
        <w:spacing w:line="570" w:lineRule="exact"/>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（1）对于已纳入统计部门统计范围的企业，所属行业、从业人员、营业收入、资产总额、规模类型应与统计部门报表保持一致。</w:t>
      </w:r>
    </w:p>
    <w:p w14:paraId="659D7030">
      <w:pPr>
        <w:pStyle w:val="500"/>
        <w:spacing w:line="570" w:lineRule="exact"/>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19924CBA">
      <w:pPr>
        <w:pStyle w:val="500"/>
        <w:spacing w:line="570" w:lineRule="exact"/>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供应商提供第三方（如制造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14:paraId="2512881B">
      <w:pPr>
        <w:pStyle w:val="500"/>
        <w:spacing w:line="570" w:lineRule="exact"/>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48861380">
      <w:pPr>
        <w:pStyle w:val="500"/>
        <w:spacing w:line="570" w:lineRule="exact"/>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中小企业声明函》真实性由其出具的供应商负责。《中小企业声明函》中相关企业[制造商、承建（承接）企业]所属行业应当与采购标的的所属行业相一致。《中小企业声明函》应当充分、准确反映供应商的信息。</w:t>
      </w:r>
    </w:p>
    <w:p w14:paraId="69261564">
      <w:pPr>
        <w:pStyle w:val="500"/>
        <w:spacing w:line="570" w:lineRule="exact"/>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（6）经调查发现供应商提供《中小企业声明函》内容与实际不符的，政府采购监管部门有权根据《中小企业声明函》与实际情况的差异视情形认定其是否属于虚假材料谋取中标。</w:t>
      </w:r>
    </w:p>
    <w:p w14:paraId="1497C4C3">
      <w:pPr>
        <w:pStyle w:val="500"/>
        <w:spacing w:line="570" w:lineRule="exact"/>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（7）根据《财政部关于规范政府采购行政处罚有关问题的通知》（财库〔2015〕150 号）规定，各级人民政府财政部门依法对供应商作出的禁止参加政府采购活动的行政处罚决定在全国范围内生效。</w:t>
      </w:r>
    </w:p>
    <w:p w14:paraId="74F50148">
      <w:pPr>
        <w:spacing w:before="240" w:after="240" w:line="360" w:lineRule="auto"/>
        <w:jc w:val="center"/>
        <w:rPr>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t>残疾人福利性单位声明函格式</w:t>
      </w:r>
      <w:r>
        <w:rPr>
          <w:color w:val="000000" w:themeColor="text1"/>
          <w:sz w:val="36"/>
          <w:szCs w:val="36"/>
          <w:highlight w:val="none"/>
          <w14:textFill>
            <w14:solidFill>
              <w14:schemeClr w14:val="tx1"/>
            </w14:solidFill>
          </w14:textFill>
        </w:rPr>
        <w:t xml:space="preserve"> </w:t>
      </w:r>
    </w:p>
    <w:p w14:paraId="403253C2">
      <w:pPr>
        <w:spacing w:line="588" w:lineRule="exact"/>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color w:val="000000" w:themeColor="text1"/>
          <w:sz w:val="24"/>
          <w:highlight w:val="none"/>
          <w14:textFill>
            <w14:solidFill>
              <w14:schemeClr w14:val="tx1"/>
            </w14:solidFill>
          </w14:textFill>
        </w:rPr>
        <w:t>〔2017〕141</w:t>
      </w:r>
      <w:r>
        <w:rPr>
          <w:color w:val="000000" w:themeColor="text1"/>
          <w:spacing w:val="6"/>
          <w:sz w:val="24"/>
          <w:highlight w:val="none"/>
          <w14:textFill>
            <w14:solidFill>
              <w14:schemeClr w14:val="tx1"/>
            </w14:solidFill>
          </w14:textFill>
        </w:rPr>
        <w:t>号）的规定，本单位</w:t>
      </w:r>
      <w:r>
        <w:rPr>
          <w:b/>
          <w:color w:val="000000" w:themeColor="text1"/>
          <w:sz w:val="24"/>
          <w:highlight w:val="none"/>
          <w14:textFill>
            <w14:solidFill>
              <w14:schemeClr w14:val="tx1"/>
            </w14:solidFill>
          </w14:textFill>
        </w:rPr>
        <w:t>（请进行勾选）</w:t>
      </w:r>
      <w:r>
        <w:rPr>
          <w:color w:val="000000" w:themeColor="text1"/>
          <w:spacing w:val="6"/>
          <w:sz w:val="24"/>
          <w:highlight w:val="none"/>
          <w14:textFill>
            <w14:solidFill>
              <w14:schemeClr w14:val="tx1"/>
            </w14:solidFill>
          </w14:textFill>
        </w:rPr>
        <w:t>：</w:t>
      </w:r>
    </w:p>
    <w:p w14:paraId="2035E1FB">
      <w:pPr>
        <w:spacing w:line="588" w:lineRule="exact"/>
        <w:ind w:firstLine="482"/>
        <w:rPr>
          <w:b/>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不属于符合条件的残疾人福利性单位。</w:t>
      </w:r>
    </w:p>
    <w:p w14:paraId="68699624">
      <w:pPr>
        <w:spacing w:line="588" w:lineRule="exact"/>
        <w:ind w:firstLine="482"/>
        <w:rPr>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属于符合条件的残疾人福利性单位，</w:t>
      </w:r>
      <w:r>
        <w:rPr>
          <w:color w:val="000000" w:themeColor="text1"/>
          <w:spacing w:val="6"/>
          <w:sz w:val="24"/>
          <w:highlight w:val="none"/>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1497F16D">
      <w:pPr>
        <w:spacing w:line="588" w:lineRule="exact"/>
        <w:ind w:firstLine="506"/>
        <w:rPr>
          <w:color w:val="000000" w:themeColor="text1"/>
          <w:spacing w:val="6"/>
          <w:sz w:val="24"/>
          <w:highlight w:val="none"/>
          <w14:textFill>
            <w14:solidFill>
              <w14:schemeClr w14:val="tx1"/>
            </w14:solidFill>
          </w14:textFill>
        </w:rPr>
      </w:pPr>
      <w:r>
        <w:rPr>
          <w:b/>
          <w:color w:val="000000" w:themeColor="text1"/>
          <w:spacing w:val="6"/>
          <w:sz w:val="24"/>
          <w:highlight w:val="none"/>
          <w14:textFill>
            <w14:solidFill>
              <w14:schemeClr w14:val="tx1"/>
            </w14:solidFill>
          </w14:textFill>
        </w:rPr>
        <w:t>本单位对上述声明的真实性负责。如有虚假，将依法承担相应责任。</w:t>
      </w:r>
    </w:p>
    <w:p w14:paraId="0CCEC784">
      <w:pPr>
        <w:spacing w:line="588" w:lineRule="exact"/>
        <w:ind w:firstLine="504"/>
        <w:rPr>
          <w:color w:val="000000" w:themeColor="text1"/>
          <w:spacing w:val="6"/>
          <w:sz w:val="24"/>
          <w:highlight w:val="none"/>
          <w14:textFill>
            <w14:solidFill>
              <w14:schemeClr w14:val="tx1"/>
            </w14:solidFill>
          </w14:textFill>
        </w:rPr>
      </w:pPr>
    </w:p>
    <w:p w14:paraId="01E372AF">
      <w:pPr>
        <w:spacing w:line="588" w:lineRule="exact"/>
        <w:ind w:firstLine="504"/>
        <w:rPr>
          <w:color w:val="000000" w:themeColor="text1"/>
          <w:spacing w:val="6"/>
          <w:sz w:val="24"/>
          <w:highlight w:val="none"/>
          <w14:textFill>
            <w14:solidFill>
              <w14:schemeClr w14:val="tx1"/>
            </w14:solidFill>
          </w14:textFill>
        </w:rPr>
      </w:pPr>
    </w:p>
    <w:p w14:paraId="28E76AA7">
      <w:pPr>
        <w:tabs>
          <w:tab w:val="left" w:pos="4860"/>
        </w:tabs>
        <w:spacing w:line="588" w:lineRule="exact"/>
        <w:ind w:right="1560" w:firstLine="504"/>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单位名称（加盖公章）：</w:t>
      </w:r>
    </w:p>
    <w:p w14:paraId="1AF89534">
      <w:pPr>
        <w:tabs>
          <w:tab w:val="left" w:pos="4860"/>
        </w:tabs>
        <w:spacing w:line="588" w:lineRule="exact"/>
        <w:ind w:right="1560" w:firstLine="504"/>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日  期：</w:t>
      </w:r>
    </w:p>
    <w:p w14:paraId="79228298">
      <w:pPr>
        <w:spacing w:before="0" w:after="0" w:line="240" w:lineRule="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br w:type="page" w:clear="all"/>
      </w:r>
    </w:p>
    <w:p w14:paraId="6E685902">
      <w:pPr>
        <w:spacing w:before="25" w:after="25" w:line="360" w:lineRule="auto"/>
        <w:outlineLvl w:val="2"/>
        <w:rPr>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w:t>
      </w:r>
      <w:r>
        <w:rPr>
          <w:rFonts w:hint="eastAsia" w:ascii="宋体" w:hAnsi="宋体" w:cs="宋体"/>
          <w:color w:val="000000" w:themeColor="text1"/>
          <w:sz w:val="24"/>
          <w:szCs w:val="20"/>
          <w:highlight w:val="none"/>
          <w:lang w:val="en-US" w:eastAsia="zh-CN"/>
          <w14:textFill>
            <w14:solidFill>
              <w14:schemeClr w14:val="tx1"/>
            </w14:solidFill>
          </w14:textFill>
        </w:rPr>
        <w:t>0</w:t>
      </w:r>
      <w:r>
        <w:rPr>
          <w:rFonts w:hint="eastAsia"/>
          <w:color w:val="000000" w:themeColor="text1"/>
          <w:sz w:val="24"/>
          <w:szCs w:val="20"/>
          <w:highlight w:val="none"/>
          <w14:textFill>
            <w14:solidFill>
              <w14:schemeClr w14:val="tx1"/>
            </w14:solidFill>
          </w14:textFill>
        </w:rPr>
        <w:t xml:space="preserve">  </w:t>
      </w:r>
      <w:r>
        <w:rPr>
          <w:color w:val="000000" w:themeColor="text1"/>
          <w:sz w:val="24"/>
          <w:szCs w:val="20"/>
          <w:highlight w:val="none"/>
          <w14:textFill>
            <w14:solidFill>
              <w14:schemeClr w14:val="tx1"/>
            </w14:solidFill>
          </w14:textFill>
        </w:rPr>
        <w:t>招标文件要求提供或投标人认为应附的其他材料</w:t>
      </w:r>
    </w:p>
    <w:p w14:paraId="337EFAD3">
      <w:pPr>
        <w:widowControl/>
        <w:jc w:val="left"/>
        <w:rPr>
          <w:b/>
          <w:color w:val="000000" w:themeColor="text1"/>
          <w:sz w:val="36"/>
          <w:szCs w:val="36"/>
          <w:highlight w:val="none"/>
          <w14:textFill>
            <w14:solidFill>
              <w14:schemeClr w14:val="tx1"/>
            </w14:solidFill>
          </w14:textFill>
        </w:rPr>
      </w:pPr>
    </w:p>
    <w:sectPr>
      <w:headerReference r:id="rId7" w:type="first"/>
      <w:footerReference r:id="rId9" w:type="first"/>
      <w:headerReference r:id="rId6" w:type="even"/>
      <w:footerReference r:id="rId8" w:type="even"/>
      <w:pgSz w:w="11907" w:h="16840"/>
      <w:pgMar w:top="1418" w:right="1417" w:bottom="1418" w:left="1417"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ˎ̥">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Arial Unicode MS">
    <w:altName w:val="Arial"/>
    <w:panose1 w:val="020B0604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auto"/>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CESI黑体-GB2312">
    <w:altName w:val="黑体"/>
    <w:panose1 w:val="020B0503020202020204"/>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方正小标宋_GBK">
    <w:altName w:val="微软雅黑"/>
    <w:panose1 w:val="020B0503020202020204"/>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8B037">
    <w:pPr>
      <w:pStyle w:val="27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1CE9">
    <w:pPr>
      <w:pStyle w:val="27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40</w:t>
    </w:r>
    <w:r>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6A4B">
    <w:pPr>
      <w:pStyle w:val="278"/>
      <w:framePr w:wrap="around" w:vAnchor="text" w:hAnchor="margin" w:xAlign="right" w:y="1"/>
      <w:rPr>
        <w:rStyle w:val="302"/>
      </w:rPr>
    </w:pPr>
    <w:r>
      <w:rPr>
        <w:rStyle w:val="302"/>
      </w:rPr>
      <w:fldChar w:fldCharType="begin"/>
    </w:r>
    <w:r>
      <w:rPr>
        <w:rStyle w:val="302"/>
      </w:rPr>
      <w:instrText xml:space="preserve">PAGE  </w:instrText>
    </w:r>
    <w:r>
      <w:rPr>
        <w:rStyle w:val="302"/>
      </w:rPr>
      <w:fldChar w:fldCharType="end"/>
    </w:r>
  </w:p>
  <w:p w14:paraId="4C554EF8">
    <w:pPr>
      <w:pStyle w:val="278"/>
      <w:ind w:right="360"/>
    </w:pPr>
  </w:p>
  <w:p w14:paraId="5109EB8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634C">
    <w:pPr>
      <w:pStyle w:val="27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18AB">
    <w:pPr>
      <w:pStyle w:val="280"/>
      <w:jc w:val="right"/>
    </w:pPr>
    <w:r>
      <w:rPr>
        <w:rFonts w:hint="eastAsia"/>
      </w:rPr>
      <w:t>常州市政府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29B6">
    <w:pPr>
      <w:pStyle w:val="280"/>
    </w:pPr>
  </w:p>
  <w:p w14:paraId="492E53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3F7C7">
    <w:pPr>
      <w:pStyle w:val="2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B5E306ED"/>
    <w:multiLevelType w:val="multilevel"/>
    <w:tmpl w:val="B5E306ED"/>
    <w:lvl w:ilvl="0" w:tentative="0">
      <w:start w:val="1"/>
      <w:numFmt w:val="decimal"/>
      <w:pStyle w:val="383"/>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1"/>
      <w:numFmt w:val="decimal"/>
      <w:lvlText w:val="%1．"/>
      <w:lvlJc w:val="left"/>
      <w:pPr>
        <w:tabs>
          <w:tab w:val="left" w:pos="768"/>
        </w:tabs>
        <w:ind w:left="768" w:hanging="360"/>
      </w:pPr>
      <w:rPr>
        <w:rFonts w:hint="eastAsia"/>
      </w:rPr>
    </w:lvl>
    <w:lvl w:ilvl="1" w:tentative="0">
      <w:start w:val="1"/>
      <w:numFmt w:val="decimal"/>
      <w:pStyle w:val="37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3">
    <w:nsid w:val="C8879AEF"/>
    <w:multiLevelType w:val="multilevel"/>
    <w:tmpl w:val="C8879AEF"/>
    <w:lvl w:ilvl="0" w:tentative="0">
      <w:start w:val="1"/>
      <w:numFmt w:val="japaneseCounting"/>
      <w:lvlText w:val="%1、"/>
      <w:lvlJc w:val="left"/>
      <w:pPr>
        <w:tabs>
          <w:tab w:val="left" w:pos="780"/>
        </w:tabs>
        <w:ind w:left="780" w:hanging="600"/>
      </w:pPr>
      <w:rPr>
        <w:rFonts w:hint="eastAsia"/>
        <w:b w:val="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CF092B84"/>
    <w:multiLevelType w:val="multilevel"/>
    <w:tmpl w:val="CF092B84"/>
    <w:lvl w:ilvl="0" w:tentative="0">
      <w:start w:val="1"/>
      <w:numFmt w:val="decimal"/>
      <w:pStyle w:val="33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53208E"/>
    <w:multiLevelType w:val="multilevel"/>
    <w:tmpl w:val="0053208E"/>
    <w:lvl w:ilvl="0" w:tentative="0">
      <w:start w:val="1"/>
      <w:numFmt w:val="decimal"/>
      <w:pStyle w:val="332"/>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pStyle w:val="331"/>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368"/>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pStyle w:val="367"/>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pStyle w:val="376"/>
      <w:suff w:val="nothing"/>
      <w:lvlText w:val="%1.%2.%3.%4.%5.%6　"/>
      <w:lvlJc w:val="left"/>
      <w:pPr>
        <w:ind w:left="-25" w:firstLine="0"/>
      </w:pPr>
      <w:rPr>
        <w:rFonts w:ascii="Times New Roman" w:hAnsi="Times New Roman" w:eastAsia="宋体"/>
        <w:b/>
        <w:i w:val="0"/>
        <w:sz w:val="28"/>
      </w:rPr>
    </w:lvl>
    <w:lvl w:ilvl="6" w:tentative="0">
      <w:start w:val="1"/>
      <w:numFmt w:val="lowerLetter"/>
      <w:pStyle w:val="389"/>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352"/>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6">
    <w:nsid w:val="0248C179"/>
    <w:multiLevelType w:val="multilevel"/>
    <w:tmpl w:val="0248C1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3D62ECE"/>
    <w:multiLevelType w:val="multilevel"/>
    <w:tmpl w:val="03D62ECE"/>
    <w:lvl w:ilvl="0" w:tentative="0">
      <w:start w:val="1"/>
      <w:numFmt w:val="lowerLetter"/>
      <w:pStyle w:val="413"/>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8A51428"/>
    <w:multiLevelType w:val="singleLevel"/>
    <w:tmpl w:val="08A51428"/>
    <w:lvl w:ilvl="0" w:tentative="0">
      <w:start w:val="2"/>
      <w:numFmt w:val="chineseCounting"/>
      <w:suff w:val="nothing"/>
      <w:lvlText w:val="%1、"/>
      <w:lvlJc w:val="left"/>
      <w:rPr>
        <w:rFonts w:hint="eastAsia"/>
      </w:rPr>
    </w:lvl>
  </w:abstractNum>
  <w:abstractNum w:abstractNumId="9">
    <w:nsid w:val="1F82617F"/>
    <w:multiLevelType w:val="singleLevel"/>
    <w:tmpl w:val="1F82617F"/>
    <w:lvl w:ilvl="0" w:tentative="0">
      <w:start w:val="4"/>
      <w:numFmt w:val="decimal"/>
      <w:lvlText w:val="%1."/>
      <w:lvlJc w:val="left"/>
      <w:pPr>
        <w:tabs>
          <w:tab w:val="left" w:pos="312"/>
        </w:tabs>
      </w:pPr>
    </w:lvl>
  </w:abstractNum>
  <w:abstractNum w:abstractNumId="10">
    <w:nsid w:val="25B654F3"/>
    <w:multiLevelType w:val="multilevel"/>
    <w:tmpl w:val="25B654F3"/>
    <w:lvl w:ilvl="0" w:tentative="0">
      <w:start w:val="1"/>
      <w:numFmt w:val="decimal"/>
      <w:pStyle w:val="438"/>
      <w:lvlText w:val="%1"/>
      <w:lvlJc w:val="left"/>
      <w:pPr>
        <w:ind w:left="680" w:hanging="680"/>
      </w:pPr>
      <w:rPr>
        <w:rFonts w:hint="eastAsia" w:ascii="宋体" w:hAnsi="宋体" w:eastAsia="宋体"/>
      </w:rPr>
    </w:lvl>
    <w:lvl w:ilvl="1" w:tentative="0">
      <w:start w:val="1"/>
      <w:numFmt w:val="decimal"/>
      <w:pStyle w:val="439"/>
      <w:lvlText w:val="%1.%2"/>
      <w:lvlJc w:val="left"/>
      <w:pPr>
        <w:ind w:left="851" w:hanging="851"/>
      </w:pPr>
      <w:rPr>
        <w:rFonts w:hint="eastAsia" w:ascii="宋体" w:hAnsi="宋体" w:eastAsia="宋体"/>
        <w:color w:val="000000"/>
      </w:rPr>
    </w:lvl>
    <w:lvl w:ilvl="2" w:tentative="0">
      <w:start w:val="1"/>
      <w:numFmt w:val="decimal"/>
      <w:pStyle w:val="44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59ADCABA"/>
    <w:multiLevelType w:val="multilevel"/>
    <w:tmpl w:val="59ADCABA"/>
    <w:lvl w:ilvl="0" w:tentative="0">
      <w:start w:val="1"/>
      <w:numFmt w:val="decimal"/>
      <w:pStyle w:val="33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A241D34"/>
    <w:multiLevelType w:val="multilevel"/>
    <w:tmpl w:val="5A241D34"/>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3">
    <w:nsid w:val="72183CF9"/>
    <w:multiLevelType w:val="multilevel"/>
    <w:tmpl w:val="72183CF9"/>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10"/>
  </w:num>
  <w:num w:numId="8">
    <w:abstractNumId w:val="9"/>
  </w:num>
  <w:num w:numId="9">
    <w:abstractNumId w:val="13"/>
  </w:num>
  <w:num w:numId="10">
    <w:abstractNumId w:val="6"/>
  </w:num>
  <w:num w:numId="11">
    <w:abstractNumId w:val="0"/>
  </w:num>
  <w:num w:numId="12">
    <w:abstractNumId w:val="8"/>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61F61"/>
    <w:rsid w:val="251F22F5"/>
    <w:rsid w:val="26163F96"/>
    <w:rsid w:val="2C0C6D59"/>
    <w:rsid w:val="433A3A5A"/>
    <w:rsid w:val="4A726E1F"/>
    <w:rsid w:val="5526284E"/>
    <w:rsid w:val="567B60A3"/>
    <w:rsid w:val="5DD62B9F"/>
    <w:rsid w:val="5DF9125B"/>
    <w:rsid w:val="5E10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5"/>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8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82"/>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83"/>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8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85"/>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8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8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8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89"/>
    <w:unhideWhenUsed/>
    <w:qFormat/>
    <w:uiPriority w:val="9"/>
    <w:pPr>
      <w:keepNext/>
      <w:keepLines/>
      <w:spacing w:before="320" w:after="200"/>
      <w:outlineLvl w:val="8"/>
    </w:pPr>
    <w:rPr>
      <w:rFonts w:ascii="Arial" w:hAnsi="Arial" w:eastAsia="Arial" w:cs="Arial"/>
      <w:i/>
      <w:iCs/>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next w:val="1"/>
    <w:qFormat/>
    <w:uiPriority w:val="0"/>
    <w:pPr>
      <w:ind w:firstLine="420"/>
      <w:jc w:val="left"/>
    </w:pPr>
    <w:rPr>
      <w:rFonts w:ascii="宋体"/>
      <w:sz w:val="24"/>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498"/>
    <w:unhideWhenUsed/>
    <w:qFormat/>
    <w:uiPriority w:val="99"/>
    <w:pPr>
      <w:jc w:val="left"/>
    </w:pPr>
  </w:style>
  <w:style w:type="paragraph" w:styleId="15">
    <w:name w:val="Body Text"/>
    <w:basedOn w:val="1"/>
    <w:next w:val="1"/>
    <w:qFormat/>
    <w:uiPriority w:val="0"/>
    <w:pPr>
      <w:tabs>
        <w:tab w:val="left" w:pos="567"/>
      </w:tabs>
      <w:spacing w:before="120" w:line="22" w:lineRule="atLeast"/>
    </w:pPr>
    <w:rPr>
      <w:rFonts w:ascii="宋体" w:hAnsi="宋体"/>
      <w:sz w:val="24"/>
      <w:szCs w:val="20"/>
    </w:r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Plain Text"/>
    <w:basedOn w:val="1"/>
    <w:next w:val="12"/>
    <w:qFormat/>
    <w:uiPriority w:val="0"/>
    <w:rPr>
      <w:rFonts w:hint="eastAsia" w:ascii="宋体" w:hAnsi="Courier New"/>
      <w:szCs w:val="20"/>
    </w:rPr>
  </w:style>
  <w:style w:type="paragraph" w:styleId="19">
    <w:name w:val="toc 8"/>
    <w:basedOn w:val="1"/>
    <w:next w:val="1"/>
    <w:unhideWhenUsed/>
    <w:qFormat/>
    <w:uiPriority w:val="39"/>
    <w:pPr>
      <w:spacing w:after="57"/>
      <w:ind w:left="1984"/>
    </w:pPr>
  </w:style>
  <w:style w:type="paragraph" w:styleId="20">
    <w:name w:val="endnote text"/>
    <w:basedOn w:val="1"/>
    <w:link w:val="227"/>
    <w:semiHidden/>
    <w:unhideWhenUsed/>
    <w:qFormat/>
    <w:uiPriority w:val="99"/>
    <w:rPr>
      <w:sz w:val="20"/>
    </w:rPr>
  </w:style>
  <w:style w:type="paragraph" w:styleId="21">
    <w:name w:val="Balloon Text"/>
    <w:basedOn w:val="1"/>
    <w:link w:val="497"/>
    <w:semiHidden/>
    <w:unhideWhenUsed/>
    <w:qFormat/>
    <w:uiPriority w:val="99"/>
    <w:rPr>
      <w:sz w:val="18"/>
      <w:szCs w:val="18"/>
    </w:rPr>
  </w:style>
  <w:style w:type="paragraph" w:styleId="22">
    <w:name w:val="footer"/>
    <w:basedOn w:val="1"/>
    <w:link w:val="100"/>
    <w:unhideWhenUsed/>
    <w:qFormat/>
    <w:uiPriority w:val="99"/>
    <w:pPr>
      <w:tabs>
        <w:tab w:val="center" w:pos="7143"/>
        <w:tab w:val="right" w:pos="14287"/>
      </w:tabs>
    </w:pPr>
  </w:style>
  <w:style w:type="paragraph" w:styleId="23">
    <w:name w:val="header"/>
    <w:basedOn w:val="1"/>
    <w:link w:val="98"/>
    <w:unhideWhenUsed/>
    <w:qFormat/>
    <w:uiPriority w:val="99"/>
    <w:pPr>
      <w:tabs>
        <w:tab w:val="center" w:pos="7143"/>
        <w:tab w:val="right" w:pos="14287"/>
      </w:tabs>
    </w:pPr>
  </w:style>
  <w:style w:type="paragraph" w:styleId="24">
    <w:name w:val="toc 1"/>
    <w:basedOn w:val="1"/>
    <w:next w:val="1"/>
    <w:unhideWhenUsed/>
    <w:qFormat/>
    <w:uiPriority w:val="39"/>
    <w:pPr>
      <w:spacing w:after="57"/>
    </w:pPr>
  </w:style>
  <w:style w:type="paragraph" w:styleId="25">
    <w:name w:val="toc 4"/>
    <w:basedOn w:val="1"/>
    <w:next w:val="1"/>
    <w:unhideWhenUsed/>
    <w:qFormat/>
    <w:uiPriority w:val="39"/>
    <w:pPr>
      <w:spacing w:after="57"/>
      <w:ind w:left="850"/>
    </w:pPr>
  </w:style>
  <w:style w:type="paragraph" w:styleId="26">
    <w:name w:val="Subtitle"/>
    <w:basedOn w:val="1"/>
    <w:next w:val="1"/>
    <w:link w:val="93"/>
    <w:qFormat/>
    <w:uiPriority w:val="11"/>
    <w:pPr>
      <w:spacing w:before="200" w:after="200"/>
    </w:pPr>
    <w:rPr>
      <w:sz w:val="24"/>
    </w:rPr>
  </w:style>
  <w:style w:type="paragraph" w:styleId="27">
    <w:name w:val="footnote text"/>
    <w:basedOn w:val="1"/>
    <w:link w:val="226"/>
    <w:semiHidden/>
    <w:unhideWhenUsed/>
    <w:qFormat/>
    <w:uiPriority w:val="99"/>
    <w:pPr>
      <w:spacing w:after="40"/>
    </w:pPr>
    <w:rPr>
      <w:sz w:val="18"/>
    </w:r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style>
  <w:style w:type="paragraph" w:styleId="30">
    <w:name w:val="toc 2"/>
    <w:basedOn w:val="1"/>
    <w:next w:val="1"/>
    <w:unhideWhenUsed/>
    <w:qFormat/>
    <w:uiPriority w:val="39"/>
    <w:pPr>
      <w:spacing w:after="57"/>
      <w:ind w:left="283"/>
    </w:pPr>
  </w:style>
  <w:style w:type="paragraph" w:styleId="31">
    <w:name w:val="toc 9"/>
    <w:basedOn w:val="1"/>
    <w:next w:val="1"/>
    <w:unhideWhenUsed/>
    <w:qFormat/>
    <w:uiPriority w:val="39"/>
    <w:pPr>
      <w:spacing w:after="57"/>
      <w:ind w:left="2268"/>
    </w:pPr>
  </w:style>
  <w:style w:type="paragraph" w:styleId="32">
    <w:name w:val="Title"/>
    <w:basedOn w:val="1"/>
    <w:next w:val="1"/>
    <w:link w:val="92"/>
    <w:qFormat/>
    <w:uiPriority w:val="10"/>
    <w:pPr>
      <w:spacing w:before="300" w:after="200"/>
      <w:contextualSpacing/>
    </w:pPr>
    <w:rPr>
      <w:sz w:val="48"/>
      <w:szCs w:val="48"/>
    </w:rPr>
  </w:style>
  <w:style w:type="paragraph" w:styleId="33">
    <w:name w:val="annotation subject"/>
    <w:basedOn w:val="14"/>
    <w:next w:val="14"/>
    <w:link w:val="499"/>
    <w:semiHidden/>
    <w:unhideWhenUsed/>
    <w:qFormat/>
    <w:uiPriority w:val="99"/>
    <w:rPr>
      <w:b/>
      <w:bCs/>
    </w:rPr>
  </w:style>
  <w:style w:type="paragraph" w:styleId="34">
    <w:name w:val="Body Text First Indent 2"/>
    <w:basedOn w:val="1"/>
    <w:next w:val="1"/>
    <w:qFormat/>
    <w:uiPriority w:val="0"/>
    <w:pPr>
      <w:spacing w:after="120" w:line="480" w:lineRule="exact"/>
      <w:ind w:left="420" w:firstLine="420"/>
    </w:pPr>
    <w:rPr>
      <w:szCs w:val="20"/>
    </w:rPr>
  </w:style>
  <w:style w:type="table" w:styleId="3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endnote reference"/>
    <w:semiHidden/>
    <w:unhideWhenUsed/>
    <w:qFormat/>
    <w:uiPriority w:val="99"/>
    <w:rPr>
      <w:vertAlign w:val="superscript"/>
    </w:rPr>
  </w:style>
  <w:style w:type="character" w:styleId="39">
    <w:name w:val="page number"/>
    <w:basedOn w:val="37"/>
    <w:qFormat/>
    <w:uiPriority w:val="0"/>
  </w:style>
  <w:style w:type="character" w:styleId="40">
    <w:name w:val="Hyperlink"/>
    <w:unhideWhenUsed/>
    <w:qFormat/>
    <w:uiPriority w:val="99"/>
    <w:rPr>
      <w:color w:val="0000FF" w:themeColor="hyperlink"/>
      <w:u w:val="single"/>
      <w14:textFill>
        <w14:solidFill>
          <w14:schemeClr w14:val="hlink"/>
        </w14:solidFill>
      </w14:textFill>
    </w:rPr>
  </w:style>
  <w:style w:type="character" w:styleId="41">
    <w:name w:val="annotation reference"/>
    <w:basedOn w:val="37"/>
    <w:semiHidden/>
    <w:unhideWhenUsed/>
    <w:qFormat/>
    <w:uiPriority w:val="99"/>
    <w:rPr>
      <w:sz w:val="21"/>
      <w:szCs w:val="21"/>
    </w:rPr>
  </w:style>
  <w:style w:type="character" w:styleId="42">
    <w:name w:val="footnote reference"/>
    <w:unhideWhenUsed/>
    <w:qFormat/>
    <w:uiPriority w:val="99"/>
    <w:rPr>
      <w:vertAlign w:val="superscript"/>
    </w:rPr>
  </w:style>
  <w:style w:type="character" w:customStyle="1" w:styleId="43">
    <w:name w:val="Heading 1 Char"/>
    <w:basedOn w:val="37"/>
    <w:qFormat/>
    <w:uiPriority w:val="9"/>
    <w:rPr>
      <w:rFonts w:ascii="Arial" w:hAnsi="Arial" w:eastAsia="Arial" w:cs="Arial"/>
      <w:sz w:val="40"/>
      <w:szCs w:val="40"/>
    </w:rPr>
  </w:style>
  <w:style w:type="character" w:customStyle="1" w:styleId="44">
    <w:name w:val="Heading 2 Char"/>
    <w:basedOn w:val="37"/>
    <w:qFormat/>
    <w:uiPriority w:val="9"/>
    <w:rPr>
      <w:rFonts w:ascii="Arial" w:hAnsi="Arial" w:eastAsia="Arial" w:cs="Arial"/>
      <w:sz w:val="34"/>
    </w:rPr>
  </w:style>
  <w:style w:type="character" w:customStyle="1" w:styleId="45">
    <w:name w:val="Heading 3 Char"/>
    <w:basedOn w:val="37"/>
    <w:qFormat/>
    <w:uiPriority w:val="9"/>
    <w:rPr>
      <w:rFonts w:ascii="Arial" w:hAnsi="Arial" w:eastAsia="Arial" w:cs="Arial"/>
      <w:sz w:val="30"/>
      <w:szCs w:val="30"/>
    </w:rPr>
  </w:style>
  <w:style w:type="character" w:customStyle="1" w:styleId="46">
    <w:name w:val="Heading 4 Char"/>
    <w:basedOn w:val="37"/>
    <w:qFormat/>
    <w:uiPriority w:val="9"/>
    <w:rPr>
      <w:rFonts w:ascii="Arial" w:hAnsi="Arial" w:eastAsia="Arial" w:cs="Arial"/>
      <w:b/>
      <w:bCs/>
      <w:sz w:val="26"/>
      <w:szCs w:val="26"/>
    </w:rPr>
  </w:style>
  <w:style w:type="character" w:customStyle="1" w:styleId="47">
    <w:name w:val="Heading 5 Char"/>
    <w:basedOn w:val="37"/>
    <w:qFormat/>
    <w:uiPriority w:val="9"/>
    <w:rPr>
      <w:rFonts w:ascii="Arial" w:hAnsi="Arial" w:eastAsia="Arial" w:cs="Arial"/>
      <w:b/>
      <w:bCs/>
      <w:sz w:val="24"/>
      <w:szCs w:val="24"/>
    </w:rPr>
  </w:style>
  <w:style w:type="character" w:customStyle="1" w:styleId="48">
    <w:name w:val="Heading 6 Char"/>
    <w:basedOn w:val="37"/>
    <w:qFormat/>
    <w:uiPriority w:val="9"/>
    <w:rPr>
      <w:rFonts w:ascii="Arial" w:hAnsi="Arial" w:eastAsia="Arial" w:cs="Arial"/>
      <w:b/>
      <w:bCs/>
      <w:sz w:val="22"/>
      <w:szCs w:val="22"/>
    </w:rPr>
  </w:style>
  <w:style w:type="character" w:customStyle="1" w:styleId="49">
    <w:name w:val="Heading 7 Char"/>
    <w:basedOn w:val="37"/>
    <w:qFormat/>
    <w:uiPriority w:val="9"/>
    <w:rPr>
      <w:rFonts w:ascii="Arial" w:hAnsi="Arial" w:eastAsia="Arial" w:cs="Arial"/>
      <w:b/>
      <w:bCs/>
      <w:i/>
      <w:iCs/>
      <w:sz w:val="22"/>
      <w:szCs w:val="22"/>
    </w:rPr>
  </w:style>
  <w:style w:type="character" w:customStyle="1" w:styleId="50">
    <w:name w:val="Heading 8 Char"/>
    <w:basedOn w:val="37"/>
    <w:qFormat/>
    <w:uiPriority w:val="9"/>
    <w:rPr>
      <w:rFonts w:ascii="Arial" w:hAnsi="Arial" w:eastAsia="Arial" w:cs="Arial"/>
      <w:i/>
      <w:iCs/>
      <w:sz w:val="22"/>
      <w:szCs w:val="22"/>
    </w:rPr>
  </w:style>
  <w:style w:type="character" w:customStyle="1" w:styleId="51">
    <w:name w:val="Heading 9 Char"/>
    <w:basedOn w:val="37"/>
    <w:qFormat/>
    <w:uiPriority w:val="9"/>
    <w:rPr>
      <w:rFonts w:ascii="Arial" w:hAnsi="Arial" w:eastAsia="Arial" w:cs="Arial"/>
      <w:i/>
      <w:iCs/>
      <w:sz w:val="21"/>
      <w:szCs w:val="21"/>
    </w:rPr>
  </w:style>
  <w:style w:type="character" w:customStyle="1" w:styleId="52">
    <w:name w:val="Title Char"/>
    <w:basedOn w:val="37"/>
    <w:qFormat/>
    <w:uiPriority w:val="10"/>
    <w:rPr>
      <w:sz w:val="48"/>
      <w:szCs w:val="48"/>
    </w:rPr>
  </w:style>
  <w:style w:type="character" w:customStyle="1" w:styleId="53">
    <w:name w:val="Subtitle Char"/>
    <w:basedOn w:val="37"/>
    <w:qFormat/>
    <w:uiPriority w:val="11"/>
    <w:rPr>
      <w:sz w:val="24"/>
      <w:szCs w:val="24"/>
    </w:rPr>
  </w:style>
  <w:style w:type="character" w:customStyle="1" w:styleId="54">
    <w:name w:val="Quote Char"/>
    <w:qFormat/>
    <w:uiPriority w:val="29"/>
    <w:rPr>
      <w:i/>
    </w:rPr>
  </w:style>
  <w:style w:type="character" w:customStyle="1" w:styleId="55">
    <w:name w:val="Intense Quote Char"/>
    <w:qFormat/>
    <w:uiPriority w:val="30"/>
    <w:rPr>
      <w:i/>
    </w:rPr>
  </w:style>
  <w:style w:type="character" w:customStyle="1" w:styleId="56">
    <w:name w:val="Header Char"/>
    <w:basedOn w:val="37"/>
    <w:qFormat/>
    <w:uiPriority w:val="99"/>
  </w:style>
  <w:style w:type="character" w:customStyle="1" w:styleId="57">
    <w:name w:val="Caption Char"/>
    <w:qFormat/>
    <w:uiPriority w:val="99"/>
  </w:style>
  <w:style w:type="table" w:customStyle="1" w:styleId="58">
    <w:name w:val="Plain Table 1"/>
    <w:basedOn w:val="3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5"/>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5"/>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5"/>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5"/>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2"/>
    <w:basedOn w:val="3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Grid Table 3"/>
    <w:basedOn w:val="3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4"/>
    <w:basedOn w:val="35"/>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5 Dark"/>
    <w:basedOn w:val="3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8">
    <w:name w:val="Grid Table 6 Colorful"/>
    <w:basedOn w:val="35"/>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Grid Table 7 Colorful"/>
    <w:basedOn w:val="35"/>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List Table 1 Light"/>
    <w:basedOn w:val="35"/>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1">
    <w:name w:val="List Table 2"/>
    <w:basedOn w:val="35"/>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List Table 3"/>
    <w:basedOn w:val="3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3">
    <w:name w:val="List Table 4"/>
    <w:basedOn w:val="3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4">
    <w:name w:val="List Table 5 Dark"/>
    <w:basedOn w:val="35"/>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5">
    <w:name w:val="List Table 6 Colorful"/>
    <w:basedOn w:val="35"/>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6">
    <w:name w:val="List Table 7 Colorful"/>
    <w:basedOn w:val="35"/>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7">
    <w:name w:val="Footnote Text Char"/>
    <w:qFormat/>
    <w:uiPriority w:val="99"/>
    <w:rPr>
      <w:sz w:val="18"/>
    </w:rPr>
  </w:style>
  <w:style w:type="character" w:customStyle="1" w:styleId="78">
    <w:name w:val="Endnote Text Char"/>
    <w:qFormat/>
    <w:uiPriority w:val="99"/>
    <w:rPr>
      <w:sz w:val="20"/>
    </w:rPr>
  </w:style>
  <w:style w:type="paragraph" w:customStyle="1" w:styleId="79">
    <w:name w:val="TOC Heading"/>
    <w:unhideWhenUsed/>
    <w:qFormat/>
    <w:uiPriority w:val="39"/>
    <w:rPr>
      <w:rFonts w:hint="default" w:ascii="Times New Roman" w:hAnsi="Times New Roman" w:eastAsia="宋体" w:cs="Times New Roman"/>
    </w:rPr>
  </w:style>
  <w:style w:type="paragraph" w:customStyle="1" w:styleId="80">
    <w:name w:val="正文文本1"/>
    <w:basedOn w:val="1"/>
    <w:next w:val="1"/>
    <w:qFormat/>
    <w:uiPriority w:val="0"/>
    <w:pPr>
      <w:tabs>
        <w:tab w:val="left" w:pos="567"/>
      </w:tabs>
      <w:spacing w:before="120" w:line="22" w:lineRule="atLeast"/>
    </w:pPr>
    <w:rPr>
      <w:rFonts w:ascii="宋体" w:hAnsi="宋体"/>
      <w:sz w:val="24"/>
    </w:rPr>
  </w:style>
  <w:style w:type="character" w:customStyle="1" w:styleId="81">
    <w:name w:val="标题 1 字符1"/>
    <w:link w:val="2"/>
    <w:qFormat/>
    <w:uiPriority w:val="9"/>
    <w:rPr>
      <w:rFonts w:ascii="Arial" w:hAnsi="Arial" w:eastAsia="Arial" w:cs="Arial"/>
      <w:sz w:val="40"/>
      <w:szCs w:val="40"/>
    </w:rPr>
  </w:style>
  <w:style w:type="character" w:customStyle="1" w:styleId="82">
    <w:name w:val="标题 2 字符1"/>
    <w:link w:val="3"/>
    <w:qFormat/>
    <w:uiPriority w:val="9"/>
    <w:rPr>
      <w:rFonts w:ascii="Arial" w:hAnsi="Arial" w:eastAsia="Arial" w:cs="Arial"/>
      <w:sz w:val="34"/>
    </w:rPr>
  </w:style>
  <w:style w:type="character" w:customStyle="1" w:styleId="83">
    <w:name w:val="标题 3 字符1"/>
    <w:link w:val="4"/>
    <w:qFormat/>
    <w:uiPriority w:val="9"/>
    <w:rPr>
      <w:rFonts w:ascii="Arial" w:hAnsi="Arial" w:eastAsia="Arial" w:cs="Arial"/>
      <w:sz w:val="30"/>
      <w:szCs w:val="30"/>
    </w:rPr>
  </w:style>
  <w:style w:type="character" w:customStyle="1" w:styleId="84">
    <w:name w:val="标题 4 字符1"/>
    <w:link w:val="5"/>
    <w:qFormat/>
    <w:uiPriority w:val="9"/>
    <w:rPr>
      <w:rFonts w:ascii="Arial" w:hAnsi="Arial" w:eastAsia="Arial" w:cs="Arial"/>
      <w:b/>
      <w:bCs/>
      <w:sz w:val="26"/>
      <w:szCs w:val="26"/>
    </w:rPr>
  </w:style>
  <w:style w:type="character" w:customStyle="1" w:styleId="85">
    <w:name w:val="标题 5 字符1"/>
    <w:link w:val="6"/>
    <w:qFormat/>
    <w:uiPriority w:val="9"/>
    <w:rPr>
      <w:rFonts w:ascii="Arial" w:hAnsi="Arial" w:eastAsia="Arial" w:cs="Arial"/>
      <w:b/>
      <w:bCs/>
      <w:sz w:val="24"/>
      <w:szCs w:val="24"/>
    </w:rPr>
  </w:style>
  <w:style w:type="character" w:customStyle="1" w:styleId="86">
    <w:name w:val="标题 6 字符1"/>
    <w:link w:val="7"/>
    <w:qFormat/>
    <w:uiPriority w:val="9"/>
    <w:rPr>
      <w:rFonts w:ascii="Arial" w:hAnsi="Arial" w:eastAsia="Arial" w:cs="Arial"/>
      <w:b/>
      <w:bCs/>
      <w:sz w:val="22"/>
      <w:szCs w:val="22"/>
    </w:rPr>
  </w:style>
  <w:style w:type="character" w:customStyle="1" w:styleId="87">
    <w:name w:val="标题 7 字符1"/>
    <w:link w:val="8"/>
    <w:qFormat/>
    <w:uiPriority w:val="9"/>
    <w:rPr>
      <w:rFonts w:ascii="Arial" w:hAnsi="Arial" w:eastAsia="Arial" w:cs="Arial"/>
      <w:b/>
      <w:bCs/>
      <w:i/>
      <w:iCs/>
      <w:sz w:val="22"/>
      <w:szCs w:val="22"/>
    </w:rPr>
  </w:style>
  <w:style w:type="character" w:customStyle="1" w:styleId="88">
    <w:name w:val="标题 8 字符1"/>
    <w:link w:val="9"/>
    <w:qFormat/>
    <w:uiPriority w:val="9"/>
    <w:rPr>
      <w:rFonts w:ascii="Arial" w:hAnsi="Arial" w:eastAsia="Arial" w:cs="Arial"/>
      <w:i/>
      <w:iCs/>
      <w:sz w:val="22"/>
      <w:szCs w:val="22"/>
    </w:rPr>
  </w:style>
  <w:style w:type="character" w:customStyle="1" w:styleId="89">
    <w:name w:val="标题 9 字符1"/>
    <w:link w:val="10"/>
    <w:qFormat/>
    <w:uiPriority w:val="9"/>
    <w:rPr>
      <w:rFonts w:ascii="Arial" w:hAnsi="Arial" w:eastAsia="Arial" w:cs="Arial"/>
      <w:i/>
      <w:iCs/>
      <w:sz w:val="21"/>
      <w:szCs w:val="21"/>
    </w:rPr>
  </w:style>
  <w:style w:type="paragraph" w:styleId="90">
    <w:name w:val="List Paragraph"/>
    <w:basedOn w:val="1"/>
    <w:qFormat/>
    <w:uiPriority w:val="34"/>
    <w:pPr>
      <w:ind w:left="720"/>
      <w:contextualSpacing/>
    </w:pPr>
  </w:style>
  <w:style w:type="paragraph" w:styleId="91">
    <w:name w:val="No Spacing"/>
    <w:qFormat/>
    <w:uiPriority w:val="1"/>
    <w:rPr>
      <w:rFonts w:hint="default" w:ascii="Times New Roman" w:hAnsi="Times New Roman" w:eastAsia="宋体" w:cs="Times New Roman"/>
      <w:lang w:val="en-US" w:eastAsia="zh-CN" w:bidi="ar-SA"/>
    </w:rPr>
  </w:style>
  <w:style w:type="character" w:customStyle="1" w:styleId="92">
    <w:name w:val="标题 字符1"/>
    <w:link w:val="32"/>
    <w:qFormat/>
    <w:uiPriority w:val="10"/>
    <w:rPr>
      <w:sz w:val="48"/>
      <w:szCs w:val="48"/>
    </w:rPr>
  </w:style>
  <w:style w:type="character" w:customStyle="1" w:styleId="93">
    <w:name w:val="副标题 字符"/>
    <w:link w:val="26"/>
    <w:qFormat/>
    <w:uiPriority w:val="11"/>
    <w:rPr>
      <w:sz w:val="24"/>
      <w:szCs w:val="24"/>
    </w:rPr>
  </w:style>
  <w:style w:type="paragraph" w:styleId="94">
    <w:name w:val="Quote"/>
    <w:basedOn w:val="1"/>
    <w:next w:val="1"/>
    <w:link w:val="95"/>
    <w:qFormat/>
    <w:uiPriority w:val="29"/>
    <w:pPr>
      <w:ind w:left="720" w:right="720"/>
    </w:pPr>
    <w:rPr>
      <w:i/>
    </w:rPr>
  </w:style>
  <w:style w:type="character" w:customStyle="1" w:styleId="95">
    <w:name w:val="引用 字符"/>
    <w:link w:val="94"/>
    <w:qFormat/>
    <w:uiPriority w:val="29"/>
    <w:rPr>
      <w:i/>
    </w:rPr>
  </w:style>
  <w:style w:type="paragraph" w:styleId="96">
    <w:name w:val="Intense Quote"/>
    <w:basedOn w:val="1"/>
    <w:next w:val="1"/>
    <w:link w:val="9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7">
    <w:name w:val="明显引用 字符"/>
    <w:link w:val="96"/>
    <w:qFormat/>
    <w:uiPriority w:val="30"/>
    <w:rPr>
      <w:i/>
    </w:rPr>
  </w:style>
  <w:style w:type="character" w:customStyle="1" w:styleId="98">
    <w:name w:val="页眉 字符1"/>
    <w:link w:val="23"/>
    <w:qFormat/>
    <w:uiPriority w:val="99"/>
  </w:style>
  <w:style w:type="character" w:customStyle="1" w:styleId="99">
    <w:name w:val="Footer Char"/>
    <w:qFormat/>
    <w:uiPriority w:val="99"/>
  </w:style>
  <w:style w:type="character" w:customStyle="1" w:styleId="100">
    <w:name w:val="页脚 字符1"/>
    <w:link w:val="22"/>
    <w:qFormat/>
    <w:uiPriority w:val="99"/>
  </w:style>
  <w:style w:type="table" w:customStyle="1" w:styleId="101">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02">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3">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4">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5">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6">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7">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8">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9">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10">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11">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12">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13">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14">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5">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6">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7">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8">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9">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0">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1">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2">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23">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4">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5">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6">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7">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8">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9">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30">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31">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32">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33">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34">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5">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6">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37">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38">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9">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40">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41">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42">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3">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4">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5">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46">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7">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8">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49">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0">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51">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53">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55">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56">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7">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58">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9">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60">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61">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62">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63">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4">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5">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6">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7">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8">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9">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0">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71">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72">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73">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74">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75">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76">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77">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8">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9">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80">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81">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82">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83">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84">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5">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86">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87">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88">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9">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90">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91">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92">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3">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4">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5">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6">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7">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8">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9">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00">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01">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02">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03">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04">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5">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6">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7">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8">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9">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0">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1">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2">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3">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14">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5">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6">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7">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8">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9">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0">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21">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22">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23">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24">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25">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26">
    <w:name w:val="脚注文本 字符"/>
    <w:link w:val="27"/>
    <w:qFormat/>
    <w:uiPriority w:val="99"/>
    <w:rPr>
      <w:sz w:val="18"/>
    </w:rPr>
  </w:style>
  <w:style w:type="character" w:customStyle="1" w:styleId="227">
    <w:name w:val="尾注文本 字符"/>
    <w:link w:val="20"/>
    <w:qFormat/>
    <w:uiPriority w:val="99"/>
    <w:rPr>
      <w:sz w:val="20"/>
    </w:rPr>
  </w:style>
  <w:style w:type="paragraph" w:customStyle="1" w:styleId="228">
    <w:name w:val="TOC 标题1"/>
    <w:unhideWhenUsed/>
    <w:qFormat/>
    <w:uiPriority w:val="39"/>
    <w:rPr>
      <w:rFonts w:hint="default" w:ascii="Times New Roman" w:hAnsi="Times New Roman" w:eastAsia="宋体" w:cs="Times New Roman"/>
      <w:lang w:val="en-US" w:eastAsia="zh-CN" w:bidi="ar-SA"/>
    </w:rPr>
  </w:style>
  <w:style w:type="paragraph" w:customStyle="1" w:styleId="229">
    <w:name w:val="标题 11"/>
    <w:basedOn w:val="1"/>
    <w:next w:val="1"/>
    <w:link w:val="243"/>
    <w:qFormat/>
    <w:uiPriority w:val="0"/>
    <w:pPr>
      <w:keepNext/>
      <w:keepLines/>
      <w:spacing w:before="240" w:after="120" w:line="300" w:lineRule="auto"/>
      <w:jc w:val="center"/>
      <w:outlineLvl w:val="0"/>
    </w:pPr>
    <w:rPr>
      <w:rFonts w:ascii="宋体"/>
      <w:b/>
      <w:sz w:val="32"/>
      <w:szCs w:val="20"/>
    </w:rPr>
  </w:style>
  <w:style w:type="paragraph" w:customStyle="1" w:styleId="230">
    <w:name w:val="标题 21"/>
    <w:basedOn w:val="1"/>
    <w:next w:val="231"/>
    <w:link w:val="244"/>
    <w:qFormat/>
    <w:uiPriority w:val="0"/>
    <w:pPr>
      <w:keepNext/>
      <w:keepLines/>
      <w:spacing w:before="120" w:line="300" w:lineRule="auto"/>
      <w:jc w:val="center"/>
      <w:outlineLvl w:val="1"/>
    </w:pPr>
    <w:rPr>
      <w:rFonts w:ascii="Arial" w:hAnsi="Arial" w:eastAsia="黑体"/>
      <w:b/>
      <w:sz w:val="30"/>
      <w:szCs w:val="20"/>
    </w:rPr>
  </w:style>
  <w:style w:type="paragraph" w:customStyle="1" w:styleId="231">
    <w:name w:val="正文缩进11"/>
    <w:basedOn w:val="1"/>
    <w:next w:val="232"/>
    <w:link w:val="245"/>
    <w:qFormat/>
    <w:uiPriority w:val="0"/>
    <w:pPr>
      <w:ind w:firstLine="420"/>
      <w:jc w:val="left"/>
    </w:pPr>
    <w:rPr>
      <w:rFonts w:ascii="宋体"/>
      <w:sz w:val="24"/>
    </w:rPr>
  </w:style>
  <w:style w:type="paragraph" w:customStyle="1" w:styleId="232">
    <w:name w:val="正文文本缩进11"/>
    <w:basedOn w:val="1"/>
    <w:next w:val="233"/>
    <w:link w:val="246"/>
    <w:qFormat/>
    <w:uiPriority w:val="0"/>
    <w:pPr>
      <w:spacing w:line="360" w:lineRule="auto"/>
      <w:ind w:firstLine="570"/>
    </w:pPr>
    <w:rPr>
      <w:sz w:val="24"/>
    </w:rPr>
  </w:style>
  <w:style w:type="paragraph" w:customStyle="1" w:styleId="233">
    <w:name w:val="寄信人地址1"/>
    <w:basedOn w:val="1"/>
    <w:unhideWhenUsed/>
    <w:qFormat/>
    <w:uiPriority w:val="99"/>
    <w:rPr>
      <w:rFonts w:ascii="Arial" w:hAnsi="Arial"/>
    </w:rPr>
  </w:style>
  <w:style w:type="paragraph" w:customStyle="1" w:styleId="234">
    <w:name w:val="标题 31"/>
    <w:basedOn w:val="1"/>
    <w:next w:val="1"/>
    <w:link w:val="247"/>
    <w:qFormat/>
    <w:uiPriority w:val="0"/>
    <w:pPr>
      <w:keepNext/>
      <w:keepLines/>
      <w:spacing w:before="360" w:after="120"/>
      <w:jc w:val="left"/>
      <w:outlineLvl w:val="2"/>
    </w:pPr>
    <w:rPr>
      <w:rFonts w:ascii="宋体"/>
      <w:b/>
      <w:sz w:val="24"/>
      <w:szCs w:val="20"/>
      <w:u w:val="single"/>
    </w:rPr>
  </w:style>
  <w:style w:type="paragraph" w:customStyle="1" w:styleId="235">
    <w:name w:val="标题 41"/>
    <w:basedOn w:val="1"/>
    <w:next w:val="1"/>
    <w:link w:val="248"/>
    <w:qFormat/>
    <w:uiPriority w:val="0"/>
    <w:pPr>
      <w:keepNext/>
      <w:keepLines/>
      <w:spacing w:before="280" w:after="290" w:line="376" w:lineRule="atLeast"/>
      <w:outlineLvl w:val="3"/>
    </w:pPr>
    <w:rPr>
      <w:rFonts w:ascii="Arial" w:hAnsi="Arial" w:eastAsia="黑体"/>
      <w:b/>
      <w:sz w:val="28"/>
      <w:szCs w:val="20"/>
    </w:rPr>
  </w:style>
  <w:style w:type="paragraph" w:customStyle="1" w:styleId="236">
    <w:name w:val="标题 51"/>
    <w:basedOn w:val="1"/>
    <w:next w:val="1"/>
    <w:link w:val="249"/>
    <w:qFormat/>
    <w:uiPriority w:val="0"/>
    <w:pPr>
      <w:keepNext/>
      <w:keepLines/>
      <w:spacing w:before="280" w:after="290" w:line="376" w:lineRule="atLeast"/>
      <w:outlineLvl w:val="4"/>
    </w:pPr>
    <w:rPr>
      <w:b/>
      <w:sz w:val="28"/>
      <w:szCs w:val="20"/>
    </w:rPr>
  </w:style>
  <w:style w:type="paragraph" w:customStyle="1" w:styleId="237">
    <w:name w:val="标题 61"/>
    <w:basedOn w:val="1"/>
    <w:next w:val="1"/>
    <w:link w:val="250"/>
    <w:qFormat/>
    <w:uiPriority w:val="0"/>
    <w:pPr>
      <w:keepNext/>
      <w:keepLines/>
      <w:spacing w:before="240" w:after="64" w:line="320" w:lineRule="atLeast"/>
      <w:outlineLvl w:val="5"/>
    </w:pPr>
    <w:rPr>
      <w:rFonts w:ascii="Arial" w:hAnsi="Arial" w:eastAsia="黑体"/>
      <w:b/>
      <w:sz w:val="24"/>
      <w:szCs w:val="20"/>
    </w:rPr>
  </w:style>
  <w:style w:type="paragraph" w:customStyle="1" w:styleId="238">
    <w:name w:val="标题 71"/>
    <w:basedOn w:val="1"/>
    <w:next w:val="1"/>
    <w:link w:val="251"/>
    <w:qFormat/>
    <w:uiPriority w:val="0"/>
    <w:pPr>
      <w:keepNext/>
      <w:keepLines/>
      <w:spacing w:before="240" w:after="64" w:line="320" w:lineRule="atLeast"/>
      <w:outlineLvl w:val="6"/>
    </w:pPr>
    <w:rPr>
      <w:b/>
      <w:sz w:val="24"/>
      <w:szCs w:val="20"/>
    </w:rPr>
  </w:style>
  <w:style w:type="paragraph" w:customStyle="1" w:styleId="239">
    <w:name w:val="标题 81"/>
    <w:basedOn w:val="1"/>
    <w:next w:val="1"/>
    <w:link w:val="252"/>
    <w:qFormat/>
    <w:uiPriority w:val="0"/>
    <w:pPr>
      <w:keepNext/>
      <w:keepLines/>
      <w:spacing w:before="240" w:after="64" w:line="320" w:lineRule="atLeast"/>
      <w:outlineLvl w:val="7"/>
    </w:pPr>
    <w:rPr>
      <w:rFonts w:ascii="Arial" w:hAnsi="Arial" w:eastAsia="黑体"/>
      <w:sz w:val="24"/>
      <w:szCs w:val="20"/>
    </w:rPr>
  </w:style>
  <w:style w:type="paragraph" w:customStyle="1" w:styleId="240">
    <w:name w:val="标题 91"/>
    <w:basedOn w:val="1"/>
    <w:next w:val="1"/>
    <w:link w:val="253"/>
    <w:qFormat/>
    <w:uiPriority w:val="0"/>
    <w:pPr>
      <w:keepNext/>
      <w:keepLines/>
      <w:spacing w:before="240" w:after="64" w:line="320" w:lineRule="atLeast"/>
      <w:outlineLvl w:val="8"/>
    </w:pPr>
    <w:rPr>
      <w:rFonts w:ascii="Arial" w:hAnsi="Arial" w:eastAsia="黑体"/>
      <w:szCs w:val="20"/>
    </w:rPr>
  </w:style>
  <w:style w:type="character" w:customStyle="1" w:styleId="241">
    <w:name w:val="默认段落字体1"/>
    <w:link w:val="1"/>
    <w:unhideWhenUsed/>
    <w:qFormat/>
    <w:uiPriority w:val="1"/>
  </w:style>
  <w:style w:type="table" w:customStyle="1" w:styleId="242">
    <w:name w:val="普通表格1"/>
    <w:unhideWhenUsed/>
    <w:qFormat/>
    <w:uiPriority w:val="99"/>
    <w:tblPr>
      <w:tblCellMar>
        <w:top w:w="0" w:type="dxa"/>
        <w:left w:w="0" w:type="dxa"/>
        <w:bottom w:w="0" w:type="dxa"/>
        <w:right w:w="0" w:type="dxa"/>
      </w:tblCellMar>
    </w:tblPr>
  </w:style>
  <w:style w:type="character" w:customStyle="1" w:styleId="243">
    <w:name w:val="标题 1 字符"/>
    <w:link w:val="229"/>
    <w:qFormat/>
    <w:uiPriority w:val="0"/>
    <w:rPr>
      <w:rFonts w:ascii="宋体"/>
      <w:b/>
      <w:sz w:val="32"/>
    </w:rPr>
  </w:style>
  <w:style w:type="character" w:customStyle="1" w:styleId="244">
    <w:name w:val="标题 2 字符"/>
    <w:link w:val="230"/>
    <w:qFormat/>
    <w:uiPriority w:val="0"/>
    <w:rPr>
      <w:rFonts w:ascii="Arial" w:hAnsi="Arial" w:eastAsia="黑体"/>
      <w:b/>
      <w:sz w:val="30"/>
      <w:lang w:val="en-US" w:eastAsia="zh-CN" w:bidi="ar-SA"/>
    </w:rPr>
  </w:style>
  <w:style w:type="character" w:customStyle="1" w:styleId="245">
    <w:name w:val="正文缩进 字符"/>
    <w:link w:val="231"/>
    <w:qFormat/>
    <w:uiPriority w:val="0"/>
    <w:rPr>
      <w:rFonts w:ascii="宋体" w:eastAsia="宋体"/>
      <w:sz w:val="24"/>
      <w:szCs w:val="24"/>
      <w:lang w:val="en-US" w:eastAsia="zh-CN" w:bidi="ar-SA"/>
    </w:rPr>
  </w:style>
  <w:style w:type="character" w:customStyle="1" w:styleId="246">
    <w:name w:val="正文文本缩进 字符"/>
    <w:link w:val="232"/>
    <w:qFormat/>
    <w:uiPriority w:val="0"/>
    <w:rPr>
      <w:rFonts w:eastAsia="宋体"/>
      <w:sz w:val="24"/>
      <w:szCs w:val="24"/>
      <w:lang w:val="en-US" w:eastAsia="zh-CN" w:bidi="ar-SA"/>
    </w:rPr>
  </w:style>
  <w:style w:type="character" w:customStyle="1" w:styleId="247">
    <w:name w:val="标题 3 字符"/>
    <w:link w:val="234"/>
    <w:qFormat/>
    <w:uiPriority w:val="0"/>
    <w:rPr>
      <w:rFonts w:ascii="宋体" w:eastAsia="宋体"/>
      <w:b/>
      <w:sz w:val="24"/>
      <w:u w:val="single"/>
      <w:lang w:val="en-US" w:eastAsia="zh-CN" w:bidi="ar-SA"/>
    </w:rPr>
  </w:style>
  <w:style w:type="character" w:customStyle="1" w:styleId="248">
    <w:name w:val="标题 4 字符"/>
    <w:link w:val="235"/>
    <w:qFormat/>
    <w:uiPriority w:val="0"/>
    <w:rPr>
      <w:rFonts w:ascii="Arial" w:hAnsi="Arial" w:eastAsia="黑体"/>
      <w:b/>
      <w:sz w:val="28"/>
    </w:rPr>
  </w:style>
  <w:style w:type="character" w:customStyle="1" w:styleId="249">
    <w:name w:val="标题 5 字符"/>
    <w:link w:val="236"/>
    <w:qFormat/>
    <w:uiPriority w:val="0"/>
    <w:rPr>
      <w:b/>
      <w:sz w:val="28"/>
    </w:rPr>
  </w:style>
  <w:style w:type="character" w:customStyle="1" w:styleId="250">
    <w:name w:val="标题 6 字符"/>
    <w:link w:val="237"/>
    <w:qFormat/>
    <w:uiPriority w:val="0"/>
    <w:rPr>
      <w:rFonts w:ascii="Arial" w:hAnsi="Arial" w:eastAsia="黑体"/>
      <w:b/>
      <w:sz w:val="24"/>
    </w:rPr>
  </w:style>
  <w:style w:type="character" w:customStyle="1" w:styleId="251">
    <w:name w:val="标题 7 字符"/>
    <w:link w:val="238"/>
    <w:qFormat/>
    <w:uiPriority w:val="0"/>
    <w:rPr>
      <w:b/>
      <w:sz w:val="24"/>
    </w:rPr>
  </w:style>
  <w:style w:type="character" w:customStyle="1" w:styleId="252">
    <w:name w:val="标题 8 字符"/>
    <w:link w:val="239"/>
    <w:qFormat/>
    <w:uiPriority w:val="0"/>
    <w:rPr>
      <w:rFonts w:ascii="Arial" w:hAnsi="Arial" w:eastAsia="黑体"/>
      <w:sz w:val="24"/>
    </w:rPr>
  </w:style>
  <w:style w:type="character" w:customStyle="1" w:styleId="253">
    <w:name w:val="标题 9 字符"/>
    <w:link w:val="240"/>
    <w:qFormat/>
    <w:uiPriority w:val="0"/>
    <w:rPr>
      <w:rFonts w:ascii="Arial" w:hAnsi="Arial" w:eastAsia="黑体"/>
      <w:sz w:val="21"/>
    </w:rPr>
  </w:style>
  <w:style w:type="paragraph" w:customStyle="1" w:styleId="254">
    <w:name w:val="目录 71"/>
    <w:basedOn w:val="1"/>
    <w:next w:val="1"/>
    <w:qFormat/>
    <w:uiPriority w:val="0"/>
    <w:pPr>
      <w:ind w:left="2520"/>
    </w:pPr>
  </w:style>
  <w:style w:type="paragraph" w:customStyle="1" w:styleId="255">
    <w:name w:val="题注1"/>
    <w:basedOn w:val="1"/>
    <w:next w:val="1"/>
    <w:qFormat/>
    <w:uiPriority w:val="0"/>
    <w:pPr>
      <w:spacing w:line="480" w:lineRule="auto"/>
    </w:pPr>
    <w:rPr>
      <w:rFonts w:ascii="华文中宋" w:hAnsi="华文中宋" w:eastAsia="华文中宋"/>
      <w:sz w:val="36"/>
      <w:szCs w:val="20"/>
    </w:rPr>
  </w:style>
  <w:style w:type="paragraph" w:customStyle="1" w:styleId="256">
    <w:name w:val="文档结构图1"/>
    <w:basedOn w:val="1"/>
    <w:link w:val="257"/>
    <w:qFormat/>
    <w:uiPriority w:val="0"/>
    <w:pPr>
      <w:shd w:val="clear" w:color="auto" w:fill="000080"/>
    </w:pPr>
  </w:style>
  <w:style w:type="character" w:customStyle="1" w:styleId="257">
    <w:name w:val="文档结构图 字符"/>
    <w:link w:val="256"/>
    <w:qFormat/>
    <w:uiPriority w:val="0"/>
    <w:rPr>
      <w:sz w:val="21"/>
      <w:szCs w:val="24"/>
      <w:shd w:val="clear" w:color="auto" w:fill="000080"/>
    </w:rPr>
  </w:style>
  <w:style w:type="paragraph" w:customStyle="1" w:styleId="258">
    <w:name w:val="批注文字1"/>
    <w:basedOn w:val="1"/>
    <w:link w:val="259"/>
    <w:qFormat/>
    <w:uiPriority w:val="99"/>
    <w:pPr>
      <w:jc w:val="left"/>
    </w:pPr>
  </w:style>
  <w:style w:type="character" w:customStyle="1" w:styleId="259">
    <w:name w:val="批注文字 字符1"/>
    <w:link w:val="258"/>
    <w:qFormat/>
    <w:uiPriority w:val="99"/>
    <w:rPr>
      <w:sz w:val="21"/>
      <w:szCs w:val="24"/>
    </w:rPr>
  </w:style>
  <w:style w:type="paragraph" w:customStyle="1" w:styleId="260">
    <w:name w:val="正文文本 31"/>
    <w:basedOn w:val="1"/>
    <w:link w:val="261"/>
    <w:qFormat/>
    <w:uiPriority w:val="0"/>
    <w:pPr>
      <w:spacing w:after="120"/>
    </w:pPr>
    <w:rPr>
      <w:sz w:val="16"/>
      <w:szCs w:val="16"/>
    </w:rPr>
  </w:style>
  <w:style w:type="character" w:customStyle="1" w:styleId="261">
    <w:name w:val="正文文本 3 字符"/>
    <w:link w:val="260"/>
    <w:qFormat/>
    <w:uiPriority w:val="0"/>
    <w:rPr>
      <w:sz w:val="16"/>
      <w:szCs w:val="16"/>
    </w:rPr>
  </w:style>
  <w:style w:type="paragraph" w:customStyle="1" w:styleId="262">
    <w:name w:val="正文文本11"/>
    <w:basedOn w:val="1"/>
    <w:next w:val="1"/>
    <w:link w:val="263"/>
    <w:qFormat/>
    <w:uiPriority w:val="0"/>
    <w:pPr>
      <w:tabs>
        <w:tab w:val="left" w:pos="567"/>
      </w:tabs>
      <w:spacing w:before="120" w:line="22" w:lineRule="atLeast"/>
    </w:pPr>
    <w:rPr>
      <w:rFonts w:ascii="宋体" w:hAnsi="宋体"/>
      <w:sz w:val="24"/>
    </w:rPr>
  </w:style>
  <w:style w:type="character" w:customStyle="1" w:styleId="263">
    <w:name w:val="正文文本 字符"/>
    <w:link w:val="262"/>
    <w:qFormat/>
    <w:uiPriority w:val="0"/>
    <w:rPr>
      <w:rFonts w:ascii="宋体" w:hAnsi="宋体"/>
      <w:sz w:val="24"/>
      <w:szCs w:val="24"/>
    </w:rPr>
  </w:style>
  <w:style w:type="paragraph" w:customStyle="1" w:styleId="264">
    <w:name w:val="列表 21"/>
    <w:basedOn w:val="1"/>
    <w:qFormat/>
    <w:uiPriority w:val="0"/>
    <w:pPr>
      <w:ind w:left="100" w:hanging="200"/>
    </w:pPr>
  </w:style>
  <w:style w:type="paragraph" w:customStyle="1" w:styleId="265">
    <w:name w:val="文本块1"/>
    <w:basedOn w:val="1"/>
    <w:qFormat/>
    <w:uiPriority w:val="0"/>
    <w:pPr>
      <w:widowControl/>
      <w:ind w:left="480" w:right="-341" w:firstLine="513"/>
    </w:pPr>
    <w:rPr>
      <w:sz w:val="24"/>
      <w:szCs w:val="20"/>
    </w:rPr>
  </w:style>
  <w:style w:type="paragraph" w:customStyle="1" w:styleId="266">
    <w:name w:val="目录 51"/>
    <w:basedOn w:val="1"/>
    <w:next w:val="1"/>
    <w:qFormat/>
    <w:uiPriority w:val="0"/>
    <w:pPr>
      <w:ind w:left="1680"/>
    </w:pPr>
  </w:style>
  <w:style w:type="paragraph" w:customStyle="1" w:styleId="267">
    <w:name w:val="目录 31"/>
    <w:basedOn w:val="1"/>
    <w:next w:val="1"/>
    <w:qFormat/>
    <w:uiPriority w:val="39"/>
    <w:pPr>
      <w:ind w:left="840"/>
    </w:pPr>
  </w:style>
  <w:style w:type="paragraph" w:customStyle="1" w:styleId="268">
    <w:name w:val="纯文本11"/>
    <w:basedOn w:val="1"/>
    <w:next w:val="269"/>
    <w:link w:val="270"/>
    <w:qFormat/>
    <w:uiPriority w:val="0"/>
    <w:rPr>
      <w:rFonts w:hint="eastAsia" w:ascii="宋体" w:hAnsi="Courier New"/>
      <w:szCs w:val="20"/>
    </w:rPr>
  </w:style>
  <w:style w:type="paragraph" w:customStyle="1" w:styleId="269">
    <w:name w:val="目录 41"/>
    <w:basedOn w:val="1"/>
    <w:next w:val="1"/>
    <w:qFormat/>
    <w:uiPriority w:val="0"/>
    <w:pPr>
      <w:ind w:left="1260"/>
    </w:pPr>
  </w:style>
  <w:style w:type="character" w:customStyle="1" w:styleId="270">
    <w:name w:val="纯文本 字符2"/>
    <w:link w:val="268"/>
    <w:qFormat/>
    <w:uiPriority w:val="0"/>
    <w:rPr>
      <w:rFonts w:hint="eastAsia" w:ascii="宋体" w:hAnsi="Courier New" w:eastAsia="宋体" w:cs="宋体"/>
      <w:sz w:val="21"/>
    </w:rPr>
  </w:style>
  <w:style w:type="paragraph" w:customStyle="1" w:styleId="271">
    <w:name w:val="目录 81"/>
    <w:basedOn w:val="1"/>
    <w:next w:val="1"/>
    <w:qFormat/>
    <w:uiPriority w:val="0"/>
    <w:pPr>
      <w:ind w:left="2940"/>
    </w:pPr>
  </w:style>
  <w:style w:type="paragraph" w:customStyle="1" w:styleId="272">
    <w:name w:val="日期1"/>
    <w:basedOn w:val="1"/>
    <w:next w:val="1"/>
    <w:link w:val="273"/>
    <w:qFormat/>
    <w:uiPriority w:val="0"/>
    <w:pPr>
      <w:ind w:left="100"/>
    </w:pPr>
    <w:rPr>
      <w:rFonts w:ascii="仿宋_GB2312" w:hAnsi="宋体" w:eastAsia="仿宋_GB2312"/>
      <w:color w:val="000000"/>
      <w:sz w:val="24"/>
    </w:rPr>
  </w:style>
  <w:style w:type="character" w:customStyle="1" w:styleId="273">
    <w:name w:val="日期 字符"/>
    <w:link w:val="272"/>
    <w:qFormat/>
    <w:uiPriority w:val="0"/>
    <w:rPr>
      <w:rFonts w:ascii="仿宋_GB2312" w:hAnsi="宋体" w:eastAsia="仿宋_GB2312"/>
      <w:color w:val="000000"/>
      <w:sz w:val="24"/>
      <w:szCs w:val="24"/>
    </w:rPr>
  </w:style>
  <w:style w:type="paragraph" w:customStyle="1" w:styleId="274">
    <w:name w:val="正文文本缩进 21"/>
    <w:basedOn w:val="1"/>
    <w:link w:val="275"/>
    <w:qFormat/>
    <w:uiPriority w:val="0"/>
    <w:pPr>
      <w:ind w:firstLine="480"/>
    </w:pPr>
    <w:rPr>
      <w:rFonts w:ascii="仿宋_GB2312" w:eastAsia="仿宋_GB2312"/>
      <w:sz w:val="24"/>
    </w:rPr>
  </w:style>
  <w:style w:type="character" w:customStyle="1" w:styleId="275">
    <w:name w:val="正文文本缩进 2 字符"/>
    <w:link w:val="274"/>
    <w:qFormat/>
    <w:uiPriority w:val="0"/>
    <w:rPr>
      <w:rFonts w:ascii="仿宋_GB2312" w:eastAsia="仿宋_GB2312"/>
      <w:sz w:val="24"/>
      <w:szCs w:val="24"/>
    </w:rPr>
  </w:style>
  <w:style w:type="paragraph" w:customStyle="1" w:styleId="276">
    <w:name w:val="批注框文本1"/>
    <w:basedOn w:val="1"/>
    <w:link w:val="277"/>
    <w:qFormat/>
    <w:uiPriority w:val="0"/>
    <w:rPr>
      <w:sz w:val="18"/>
      <w:szCs w:val="18"/>
    </w:rPr>
  </w:style>
  <w:style w:type="character" w:customStyle="1" w:styleId="277">
    <w:name w:val="批注框文本 字符"/>
    <w:link w:val="276"/>
    <w:qFormat/>
    <w:uiPriority w:val="0"/>
    <w:rPr>
      <w:sz w:val="18"/>
      <w:szCs w:val="18"/>
    </w:rPr>
  </w:style>
  <w:style w:type="paragraph" w:customStyle="1" w:styleId="278">
    <w:name w:val="页脚1"/>
    <w:basedOn w:val="1"/>
    <w:link w:val="279"/>
    <w:qFormat/>
    <w:uiPriority w:val="99"/>
    <w:pPr>
      <w:tabs>
        <w:tab w:val="center" w:pos="4153"/>
        <w:tab w:val="right" w:pos="8306"/>
      </w:tabs>
      <w:jc w:val="left"/>
    </w:pPr>
    <w:rPr>
      <w:rFonts w:ascii="宋体"/>
      <w:sz w:val="18"/>
      <w:szCs w:val="20"/>
    </w:rPr>
  </w:style>
  <w:style w:type="character" w:customStyle="1" w:styleId="279">
    <w:name w:val="页脚 字符"/>
    <w:link w:val="278"/>
    <w:qFormat/>
    <w:uiPriority w:val="99"/>
    <w:rPr>
      <w:rFonts w:ascii="宋体" w:eastAsia="宋体"/>
      <w:sz w:val="18"/>
      <w:lang w:val="en-US" w:eastAsia="zh-CN" w:bidi="ar-SA"/>
    </w:rPr>
  </w:style>
  <w:style w:type="paragraph" w:customStyle="1" w:styleId="280">
    <w:name w:val="页眉1"/>
    <w:basedOn w:val="1"/>
    <w:link w:val="281"/>
    <w:qFormat/>
    <w:uiPriority w:val="0"/>
    <w:pPr>
      <w:pBdr>
        <w:bottom w:val="single" w:color="000000" w:sz="6" w:space="1"/>
      </w:pBdr>
      <w:tabs>
        <w:tab w:val="center" w:pos="4153"/>
        <w:tab w:val="right" w:pos="8306"/>
      </w:tabs>
      <w:jc w:val="center"/>
    </w:pPr>
    <w:rPr>
      <w:sz w:val="18"/>
      <w:szCs w:val="18"/>
    </w:rPr>
  </w:style>
  <w:style w:type="character" w:customStyle="1" w:styleId="281">
    <w:name w:val="页眉 字符"/>
    <w:link w:val="280"/>
    <w:qFormat/>
    <w:uiPriority w:val="0"/>
    <w:rPr>
      <w:rFonts w:eastAsia="宋体"/>
      <w:sz w:val="18"/>
      <w:szCs w:val="18"/>
      <w:lang w:val="en-US" w:eastAsia="zh-CN" w:bidi="ar-SA"/>
    </w:rPr>
  </w:style>
  <w:style w:type="paragraph" w:customStyle="1" w:styleId="282">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83">
    <w:name w:val="目录 61"/>
    <w:basedOn w:val="1"/>
    <w:next w:val="1"/>
    <w:qFormat/>
    <w:uiPriority w:val="0"/>
    <w:pPr>
      <w:ind w:left="2100"/>
    </w:pPr>
  </w:style>
  <w:style w:type="paragraph" w:customStyle="1" w:styleId="284">
    <w:name w:val="正文文本缩进 31"/>
    <w:basedOn w:val="1"/>
    <w:link w:val="285"/>
    <w:qFormat/>
    <w:uiPriority w:val="0"/>
    <w:pPr>
      <w:spacing w:before="120" w:line="22" w:lineRule="atLeast"/>
      <w:ind w:left="720" w:firstLine="480"/>
      <w:jc w:val="left"/>
    </w:pPr>
    <w:rPr>
      <w:rFonts w:ascii="宋体"/>
      <w:sz w:val="24"/>
      <w:szCs w:val="20"/>
    </w:rPr>
  </w:style>
  <w:style w:type="character" w:customStyle="1" w:styleId="285">
    <w:name w:val="正文文本缩进 3 字符"/>
    <w:link w:val="284"/>
    <w:qFormat/>
    <w:uiPriority w:val="0"/>
    <w:rPr>
      <w:rFonts w:ascii="宋体"/>
      <w:sz w:val="24"/>
    </w:rPr>
  </w:style>
  <w:style w:type="paragraph" w:customStyle="1" w:styleId="286">
    <w:name w:val="目录 21"/>
    <w:basedOn w:val="1"/>
    <w:next w:val="1"/>
    <w:qFormat/>
    <w:uiPriority w:val="39"/>
    <w:pPr>
      <w:tabs>
        <w:tab w:val="right" w:leader="dot" w:pos="8937"/>
      </w:tabs>
      <w:spacing w:line="312" w:lineRule="auto"/>
      <w:ind w:left="420"/>
    </w:pPr>
  </w:style>
  <w:style w:type="paragraph" w:customStyle="1" w:styleId="287">
    <w:name w:val="目录 91"/>
    <w:basedOn w:val="1"/>
    <w:next w:val="1"/>
    <w:qFormat/>
    <w:uiPriority w:val="0"/>
    <w:pPr>
      <w:ind w:left="3360"/>
    </w:pPr>
  </w:style>
  <w:style w:type="paragraph" w:customStyle="1" w:styleId="288">
    <w:name w:val="HTML 预设格式1"/>
    <w:basedOn w:val="1"/>
    <w:link w:val="2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289">
    <w:name w:val="HTML 预设格式 字符"/>
    <w:link w:val="288"/>
    <w:qFormat/>
    <w:uiPriority w:val="0"/>
    <w:rPr>
      <w:rFonts w:ascii="宋体" w:hAnsi="宋体" w:cs="宋体"/>
      <w:sz w:val="24"/>
      <w:szCs w:val="24"/>
    </w:rPr>
  </w:style>
  <w:style w:type="paragraph" w:customStyle="1" w:styleId="290">
    <w:name w:val="普通(网站)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291">
    <w:name w:val="索引 111"/>
    <w:basedOn w:val="1"/>
    <w:next w:val="1"/>
    <w:qFormat/>
    <w:uiPriority w:val="0"/>
    <w:rPr>
      <w:szCs w:val="20"/>
    </w:rPr>
  </w:style>
  <w:style w:type="paragraph" w:customStyle="1" w:styleId="292">
    <w:name w:val="标题1"/>
    <w:basedOn w:val="1"/>
    <w:link w:val="293"/>
    <w:qFormat/>
    <w:uiPriority w:val="0"/>
    <w:pPr>
      <w:jc w:val="center"/>
      <w:outlineLvl w:val="0"/>
    </w:pPr>
    <w:rPr>
      <w:b/>
      <w:sz w:val="32"/>
      <w:szCs w:val="20"/>
    </w:rPr>
  </w:style>
  <w:style w:type="character" w:customStyle="1" w:styleId="293">
    <w:name w:val="标题 字符"/>
    <w:link w:val="292"/>
    <w:qFormat/>
    <w:uiPriority w:val="0"/>
    <w:rPr>
      <w:b/>
      <w:sz w:val="32"/>
    </w:rPr>
  </w:style>
  <w:style w:type="paragraph" w:customStyle="1" w:styleId="294">
    <w:name w:val="批注主题1"/>
    <w:basedOn w:val="258"/>
    <w:next w:val="258"/>
    <w:link w:val="295"/>
    <w:qFormat/>
    <w:uiPriority w:val="0"/>
    <w:rPr>
      <w:b/>
      <w:bCs/>
    </w:rPr>
  </w:style>
  <w:style w:type="character" w:customStyle="1" w:styleId="295">
    <w:name w:val="批注主题 字符"/>
    <w:link w:val="294"/>
    <w:qFormat/>
    <w:uiPriority w:val="0"/>
    <w:rPr>
      <w:rFonts w:ascii="Times New Roman" w:hAnsi="Times New Roman" w:eastAsia="宋体" w:cs="Times New Roman"/>
      <w:b/>
      <w:bCs/>
      <w:sz w:val="21"/>
      <w:szCs w:val="24"/>
      <w:lang w:val="en-US" w:eastAsia="zh-CN" w:bidi="ar-SA"/>
    </w:rPr>
  </w:style>
  <w:style w:type="paragraph" w:customStyle="1" w:styleId="296">
    <w:name w:val="正文首行缩进11"/>
    <w:basedOn w:val="262"/>
    <w:qFormat/>
    <w:uiPriority w:val="0"/>
    <w:pPr>
      <w:spacing w:after="120"/>
      <w:ind w:firstLine="420"/>
    </w:pPr>
    <w:rPr>
      <w:rFonts w:ascii="Times New Roman"/>
      <w:sz w:val="21"/>
    </w:rPr>
  </w:style>
  <w:style w:type="paragraph" w:customStyle="1" w:styleId="297">
    <w:name w:val="正文首行缩进 21"/>
    <w:basedOn w:val="232"/>
    <w:next w:val="1"/>
    <w:link w:val="298"/>
    <w:qFormat/>
    <w:uiPriority w:val="0"/>
    <w:pPr>
      <w:spacing w:after="120" w:line="480" w:lineRule="exact"/>
      <w:ind w:left="420" w:firstLine="420"/>
    </w:pPr>
    <w:rPr>
      <w:szCs w:val="20"/>
    </w:rPr>
  </w:style>
  <w:style w:type="character" w:customStyle="1" w:styleId="298">
    <w:name w:val="正文文本首行缩进 2 字符"/>
    <w:link w:val="297"/>
    <w:qFormat/>
    <w:uiPriority w:val="0"/>
    <w:rPr>
      <w:rFonts w:eastAsia="宋体"/>
      <w:sz w:val="24"/>
      <w:szCs w:val="24"/>
      <w:lang w:val="en-US" w:eastAsia="zh-CN" w:bidi="ar-SA"/>
    </w:rPr>
  </w:style>
  <w:style w:type="table" w:customStyle="1" w:styleId="299">
    <w:name w:val="网格型1"/>
    <w:basedOn w:val="242"/>
    <w:qFormat/>
    <w:uiPriority w:val="39"/>
  </w:style>
  <w:style w:type="table" w:customStyle="1" w:styleId="300">
    <w:name w:val="中等深浅网格 1 - 强调文字颜色 21"/>
    <w:basedOn w:val="242"/>
    <w:qFormat/>
    <w:uiPriority w:val="0"/>
    <w:rPr>
      <w:sz w:val="21"/>
      <w:szCs w:val="24"/>
    </w:rPr>
  </w:style>
  <w:style w:type="character" w:customStyle="1" w:styleId="301">
    <w:name w:val="要点1"/>
    <w:basedOn w:val="241"/>
    <w:qFormat/>
    <w:uiPriority w:val="0"/>
    <w:rPr>
      <w:b/>
      <w:bCs/>
    </w:rPr>
  </w:style>
  <w:style w:type="character" w:customStyle="1" w:styleId="302">
    <w:name w:val="页码1"/>
    <w:link w:val="1"/>
    <w:qFormat/>
    <w:uiPriority w:val="0"/>
  </w:style>
  <w:style w:type="character" w:customStyle="1" w:styleId="303">
    <w:name w:val="已访问的超链接1"/>
    <w:qFormat/>
    <w:uiPriority w:val="0"/>
    <w:rPr>
      <w:color w:val="555555"/>
      <w:u w:val="none"/>
    </w:rPr>
  </w:style>
  <w:style w:type="character" w:customStyle="1" w:styleId="304">
    <w:name w:val="强调1"/>
    <w:qFormat/>
    <w:uiPriority w:val="0"/>
    <w:rPr>
      <w:color w:val="CC0033"/>
    </w:rPr>
  </w:style>
  <w:style w:type="character" w:customStyle="1" w:styleId="305">
    <w:name w:val="超链接1"/>
    <w:basedOn w:val="241"/>
    <w:link w:val="1"/>
    <w:qFormat/>
    <w:uiPriority w:val="99"/>
    <w:rPr>
      <w:rFonts w:ascii="Times New Roman" w:hAnsi="Times New Roman" w:eastAsia="宋体" w:cs="Times New Roman"/>
      <w:sz w:val="21"/>
      <w:szCs w:val="24"/>
      <w:lang w:val="en-US" w:eastAsia="zh-CN" w:bidi="ar-SA"/>
    </w:rPr>
  </w:style>
  <w:style w:type="character" w:customStyle="1" w:styleId="306">
    <w:name w:val="批注引用1"/>
    <w:qFormat/>
    <w:uiPriority w:val="99"/>
    <w:rPr>
      <w:sz w:val="21"/>
      <w:szCs w:val="21"/>
    </w:rPr>
  </w:style>
  <w:style w:type="character" w:customStyle="1" w:styleId="307">
    <w:name w:val="HTML 引文1"/>
    <w:qFormat/>
    <w:uiPriority w:val="0"/>
    <w:rPr>
      <w:i/>
      <w:iCs/>
    </w:rPr>
  </w:style>
  <w:style w:type="character" w:customStyle="1" w:styleId="308">
    <w:name w:val="批注文字 字符"/>
    <w:qFormat/>
    <w:uiPriority w:val="99"/>
    <w:rPr>
      <w:rFonts w:ascii="Times New Roman" w:hAnsi="Times New Roman" w:eastAsia="宋体" w:cs="Times New Roman"/>
      <w:sz w:val="24"/>
      <w:lang w:val="en-US" w:eastAsia="zh-CN" w:bidi="ar-SA"/>
    </w:rPr>
  </w:style>
  <w:style w:type="character" w:customStyle="1" w:styleId="309">
    <w:name w:val="c21"/>
    <w:qFormat/>
    <w:uiPriority w:val="0"/>
    <w:rPr>
      <w:rFonts w:ascii="ˎ̥" w:hAnsi="ˎ̥"/>
      <w:color w:val="000000"/>
      <w:sz w:val="20"/>
      <w:szCs w:val="20"/>
      <w:u w:val="none"/>
    </w:rPr>
  </w:style>
  <w:style w:type="character" w:customStyle="1" w:styleId="310">
    <w:name w:val="title4"/>
    <w:qFormat/>
    <w:uiPriority w:val="0"/>
    <w:rPr>
      <w:b/>
      <w:bCs/>
      <w:color w:val="1D87B3"/>
      <w:sz w:val="15"/>
      <w:szCs w:val="15"/>
    </w:rPr>
  </w:style>
  <w:style w:type="character" w:customStyle="1" w:styleId="311">
    <w:name w:val="标题 2 Char Char"/>
    <w:qFormat/>
    <w:uiPriority w:val="0"/>
    <w:rPr>
      <w:rFonts w:ascii="Arial" w:hAnsi="Arial" w:eastAsia="黑体"/>
      <w:b/>
      <w:bCs/>
      <w:sz w:val="32"/>
      <w:szCs w:val="32"/>
      <w:lang w:val="en-US" w:eastAsia="zh-CN" w:bidi="ar-SA"/>
    </w:rPr>
  </w:style>
  <w:style w:type="character" w:customStyle="1" w:styleId="312">
    <w:name w:val="black1"/>
    <w:qFormat/>
    <w:uiPriority w:val="0"/>
    <w:rPr>
      <w:color w:val="000000"/>
    </w:rPr>
  </w:style>
  <w:style w:type="character" w:customStyle="1" w:styleId="313">
    <w:name w:val="street-address"/>
    <w:qFormat/>
    <w:uiPriority w:val="0"/>
  </w:style>
  <w:style w:type="character" w:customStyle="1" w:styleId="314">
    <w:name w:val="locality"/>
    <w:qFormat/>
    <w:uiPriority w:val="0"/>
  </w:style>
  <w:style w:type="character" w:customStyle="1" w:styleId="315">
    <w:name w:val="正文文本缩进 Char1"/>
    <w:link w:val="316"/>
    <w:qFormat/>
    <w:uiPriority w:val="0"/>
    <w:rPr>
      <w:rFonts w:ascii="宋体" w:hAnsi="宋体" w:eastAsia="宋体"/>
      <w:sz w:val="24"/>
      <w:szCs w:val="24"/>
      <w:lang w:bidi="ar-SA"/>
    </w:rPr>
  </w:style>
  <w:style w:type="paragraph" w:customStyle="1" w:styleId="316">
    <w:name w:val="正文文本缩进1"/>
    <w:basedOn w:val="1"/>
    <w:link w:val="315"/>
    <w:qFormat/>
    <w:uiPriority w:val="0"/>
    <w:pPr>
      <w:spacing w:line="480" w:lineRule="exact"/>
      <w:ind w:firstLine="480"/>
    </w:pPr>
    <w:rPr>
      <w:rFonts w:ascii="宋体" w:hAnsi="宋体"/>
      <w:sz w:val="24"/>
    </w:rPr>
  </w:style>
  <w:style w:type="character" w:customStyle="1" w:styleId="317">
    <w:name w:val="Char Char11"/>
    <w:qFormat/>
    <w:uiPriority w:val="0"/>
    <w:rPr>
      <w:rFonts w:ascii="宋体" w:eastAsia="宋体"/>
      <w:b/>
      <w:sz w:val="24"/>
      <w:u w:val="single"/>
      <w:lang w:val="en-US" w:eastAsia="zh-CN" w:bidi="ar-SA"/>
    </w:rPr>
  </w:style>
  <w:style w:type="character" w:customStyle="1" w:styleId="318">
    <w:name w:val="txt"/>
    <w:qFormat/>
    <w:uiPriority w:val="0"/>
  </w:style>
  <w:style w:type="character" w:customStyle="1" w:styleId="319">
    <w:name w:val="正文缩进 Char Char"/>
    <w:link w:val="320"/>
    <w:qFormat/>
    <w:uiPriority w:val="0"/>
    <w:rPr>
      <w:rFonts w:ascii="宋体" w:eastAsia="宋体"/>
      <w:color w:val="000000"/>
      <w:sz w:val="28"/>
      <w:lang w:bidi="ar-SA"/>
    </w:rPr>
  </w:style>
  <w:style w:type="paragraph" w:customStyle="1" w:styleId="320">
    <w:name w:val="正文缩进1"/>
    <w:basedOn w:val="1"/>
    <w:link w:val="319"/>
    <w:qFormat/>
    <w:uiPriority w:val="0"/>
    <w:pPr>
      <w:widowControl/>
      <w:spacing w:line="480" w:lineRule="exact"/>
      <w:ind w:firstLine="567"/>
    </w:pPr>
    <w:rPr>
      <w:rFonts w:ascii="宋体"/>
      <w:color w:val="000000"/>
      <w:sz w:val="28"/>
      <w:szCs w:val="20"/>
    </w:rPr>
  </w:style>
  <w:style w:type="character" w:customStyle="1" w:styleId="321">
    <w:name w:val="普通文字1 Char1"/>
    <w:qFormat/>
    <w:uiPriority w:val="0"/>
    <w:rPr>
      <w:rFonts w:ascii="宋体" w:hAnsi="Courier New" w:eastAsia="宋体"/>
      <w:sz w:val="21"/>
      <w:lang w:val="en-US" w:eastAsia="zh-CN" w:bidi="ar-SA"/>
    </w:rPr>
  </w:style>
  <w:style w:type="character" w:customStyle="1" w:styleId="322">
    <w:name w:val="chanpin1"/>
    <w:qFormat/>
    <w:uiPriority w:val="0"/>
    <w:rPr>
      <w:rFonts w:ascii="ˎ̥" w:hAnsi="ˎ̥"/>
      <w:color w:val="000000"/>
      <w:sz w:val="20"/>
      <w:szCs w:val="20"/>
      <w:u w:val="none"/>
    </w:rPr>
  </w:style>
  <w:style w:type="character" w:customStyle="1" w:styleId="323">
    <w:name w:val="列表段落 字符"/>
    <w:link w:val="324"/>
    <w:qFormat/>
    <w:uiPriority w:val="34"/>
    <w:rPr>
      <w:rFonts w:ascii="Calibri" w:hAnsi="Calibri" w:eastAsia="宋体"/>
      <w:sz w:val="21"/>
      <w:szCs w:val="22"/>
      <w:lang w:val="en-US" w:eastAsia="zh-CN" w:bidi="ar-SA"/>
    </w:rPr>
  </w:style>
  <w:style w:type="paragraph" w:customStyle="1" w:styleId="324">
    <w:name w:val="列表段落1"/>
    <w:basedOn w:val="1"/>
    <w:link w:val="323"/>
    <w:qFormat/>
    <w:uiPriority w:val="34"/>
    <w:pPr>
      <w:ind w:firstLine="420"/>
    </w:pPr>
    <w:rPr>
      <w:rFonts w:ascii="Calibri" w:hAnsi="Calibri"/>
      <w:szCs w:val="22"/>
    </w:rPr>
  </w:style>
  <w:style w:type="character" w:customStyle="1" w:styleId="325">
    <w:name w:val="标题 3 Char Char"/>
    <w:qFormat/>
    <w:uiPriority w:val="0"/>
    <w:rPr>
      <w:rFonts w:eastAsia="宋体"/>
      <w:b/>
      <w:bCs/>
      <w:sz w:val="32"/>
      <w:szCs w:val="32"/>
      <w:lang w:val="en-US" w:eastAsia="zh-CN" w:bidi="ar-SA"/>
    </w:rPr>
  </w:style>
  <w:style w:type="character" w:customStyle="1" w:styleId="326">
    <w:name w:val="段1 Char"/>
    <w:qFormat/>
    <w:uiPriority w:val="0"/>
    <w:rPr>
      <w:rFonts w:ascii="宋体" w:eastAsia="宋体"/>
      <w:sz w:val="24"/>
      <w:lang w:val="en-US" w:eastAsia="zh-CN" w:bidi="ar-SA"/>
    </w:rPr>
  </w:style>
  <w:style w:type="character" w:customStyle="1" w:styleId="327">
    <w:name w:val="chanpin拷贝"/>
    <w:qFormat/>
    <w:uiPriority w:val="0"/>
  </w:style>
  <w:style w:type="character" w:customStyle="1" w:styleId="328">
    <w:name w:val="纯文本 Char1"/>
    <w:qFormat/>
    <w:uiPriority w:val="0"/>
    <w:rPr>
      <w:rFonts w:ascii="宋体" w:hAnsi="Courier New" w:eastAsia="宋体"/>
      <w:sz w:val="21"/>
      <w:lang w:val="en-US" w:eastAsia="zh-CN" w:bidi="ar-SA"/>
    </w:rPr>
  </w:style>
  <w:style w:type="character" w:customStyle="1" w:styleId="329">
    <w:name w:val="apple-style-span"/>
    <w:qFormat/>
    <w:uiPriority w:val="0"/>
    <w:rPr>
      <w:rFonts w:cs="Times New Roman"/>
    </w:rPr>
  </w:style>
  <w:style w:type="paragraph" w:customStyle="1" w:styleId="330">
    <w:name w:val="二级条标题"/>
    <w:basedOn w:val="331"/>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331">
    <w:name w:val="一级条标题"/>
    <w:basedOn w:val="332"/>
    <w:next w:val="1"/>
    <w:qFormat/>
    <w:uiPriority w:val="0"/>
    <w:pPr>
      <w:numPr>
        <w:ilvl w:val="1"/>
      </w:numPr>
      <w:tabs>
        <w:tab w:val="left" w:pos="360"/>
        <w:tab w:val="left" w:pos="840"/>
      </w:tabs>
      <w:ind w:left="0" w:hanging="840"/>
      <w:outlineLvl w:val="1"/>
    </w:pPr>
  </w:style>
  <w:style w:type="paragraph" w:customStyle="1" w:styleId="332">
    <w:name w:val="章标题"/>
    <w:next w:val="1"/>
    <w:qFormat/>
    <w:uiPriority w:val="0"/>
    <w:pPr>
      <w:numPr>
        <w:ilvl w:val="0"/>
        <w:numId w:val="1"/>
      </w:numPr>
      <w:spacing w:before="156" w:after="156" w:line="460" w:lineRule="exact"/>
      <w:ind w:left="0"/>
      <w:jc w:val="both"/>
      <w:outlineLvl w:val="0"/>
    </w:pPr>
    <w:rPr>
      <w:rFonts w:hint="default" w:ascii="黑体" w:hAnsi="Times New Roman" w:eastAsia="黑体" w:cs="Times New Roman"/>
      <w:b/>
      <w:sz w:val="28"/>
      <w:lang w:val="en-US" w:eastAsia="zh-CN" w:bidi="ar-SA"/>
    </w:rPr>
  </w:style>
  <w:style w:type="paragraph" w:customStyle="1" w:styleId="333">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334">
    <w:name w:val="字元 字元"/>
    <w:basedOn w:val="1"/>
    <w:qFormat/>
    <w:uiPriority w:val="0"/>
    <w:rPr>
      <w:rFonts w:ascii="Tahoma" w:hAnsi="Tahoma"/>
      <w:sz w:val="24"/>
      <w:szCs w:val="20"/>
    </w:rPr>
  </w:style>
  <w:style w:type="paragraph" w:customStyle="1" w:styleId="335">
    <w:name w:val="Char3 Char Char Char"/>
    <w:basedOn w:val="1"/>
    <w:qFormat/>
    <w:uiPriority w:val="0"/>
    <w:rPr>
      <w:rFonts w:ascii="Tahoma" w:hAnsi="Tahoma"/>
      <w:sz w:val="24"/>
      <w:szCs w:val="20"/>
    </w:rPr>
  </w:style>
  <w:style w:type="paragraph" w:customStyle="1" w:styleId="336">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337">
    <w:name w:val="项目编号2"/>
    <w:basedOn w:val="338"/>
    <w:qFormat/>
    <w:uiPriority w:val="0"/>
    <w:pPr>
      <w:numPr>
        <w:numId w:val="2"/>
      </w:numPr>
    </w:pPr>
  </w:style>
  <w:style w:type="paragraph" w:customStyle="1" w:styleId="33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339">
    <w:name w:val="图中文字"/>
    <w:basedOn w:val="1"/>
    <w:qFormat/>
    <w:uiPriority w:val="0"/>
    <w:pPr>
      <w:spacing w:line="0" w:lineRule="atLeast"/>
      <w:jc w:val="center"/>
    </w:pPr>
    <w:rPr>
      <w:sz w:val="24"/>
      <w:szCs w:val="20"/>
    </w:rPr>
  </w:style>
  <w:style w:type="paragraph" w:customStyle="1" w:styleId="340">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41">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42">
    <w:name w:val="Char2"/>
    <w:basedOn w:val="1"/>
    <w:qFormat/>
    <w:uiPriority w:val="0"/>
    <w:rPr>
      <w:rFonts w:ascii="Tahoma" w:hAnsi="Tahoma"/>
      <w:sz w:val="24"/>
      <w:szCs w:val="20"/>
    </w:rPr>
  </w:style>
  <w:style w:type="paragraph" w:customStyle="1" w:styleId="34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44">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45">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46">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47">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348">
    <w:name w:val="Char Char Char Char Char Char Char"/>
    <w:basedOn w:val="1"/>
    <w:qFormat/>
    <w:uiPriority w:val="0"/>
    <w:pPr>
      <w:spacing w:line="360" w:lineRule="auto"/>
      <w:ind w:firstLine="200"/>
    </w:pPr>
    <w:rPr>
      <w:rFonts w:eastAsia="仿宋_GB2312"/>
      <w:sz w:val="24"/>
    </w:rPr>
  </w:style>
  <w:style w:type="paragraph" w:customStyle="1" w:styleId="349">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35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51">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352">
    <w:name w:val="正文列项_数字"/>
    <w:basedOn w:val="1"/>
    <w:qFormat/>
    <w:uiPriority w:val="0"/>
    <w:pPr>
      <w:numPr>
        <w:ilvl w:val="7"/>
        <w:numId w:val="1"/>
      </w:numPr>
      <w:tabs>
        <w:tab w:val="clear" w:pos="860"/>
      </w:tabs>
      <w:spacing w:line="460" w:lineRule="exact"/>
      <w:ind w:left="680" w:hanging="150"/>
      <w:outlineLvl w:val="7"/>
    </w:pPr>
    <w:rPr>
      <w:rFonts w:ascii="宋体"/>
      <w:sz w:val="28"/>
      <w:szCs w:val="20"/>
    </w:rPr>
  </w:style>
  <w:style w:type="paragraph" w:customStyle="1" w:styleId="353">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5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55">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356">
    <w:name w:val="font8"/>
    <w:basedOn w:val="1"/>
    <w:qFormat/>
    <w:uiPriority w:val="0"/>
    <w:pPr>
      <w:widowControl/>
      <w:spacing w:before="100" w:beforeAutospacing="1" w:after="100" w:afterAutospacing="1"/>
      <w:jc w:val="left"/>
    </w:pPr>
    <w:rPr>
      <w:sz w:val="36"/>
      <w:szCs w:val="36"/>
    </w:rPr>
  </w:style>
  <w:style w:type="paragraph" w:customStyle="1" w:styleId="357">
    <w:name w:val="Char"/>
    <w:basedOn w:val="1"/>
    <w:qFormat/>
    <w:uiPriority w:val="0"/>
    <w:pPr>
      <w:tabs>
        <w:tab w:val="left" w:pos="360"/>
      </w:tabs>
    </w:pPr>
    <w:rPr>
      <w:sz w:val="24"/>
    </w:rPr>
  </w:style>
  <w:style w:type="paragraph" w:customStyle="1" w:styleId="358">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359">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60">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61">
    <w:name w:val="Char Char1"/>
    <w:basedOn w:val="256"/>
    <w:qFormat/>
    <w:uiPriority w:val="0"/>
    <w:rPr>
      <w:rFonts w:ascii="Tahoma" w:hAnsi="Tahoma"/>
      <w:sz w:val="24"/>
    </w:rPr>
  </w:style>
  <w:style w:type="paragraph" w:customStyle="1" w:styleId="362">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363">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64">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65">
    <w:name w:val="样式 宋体 五号 行距: 单倍行距"/>
    <w:basedOn w:val="1"/>
    <w:qFormat/>
    <w:uiPriority w:val="0"/>
    <w:pPr>
      <w:jc w:val="left"/>
    </w:pPr>
    <w:rPr>
      <w:rFonts w:ascii="宋体" w:hAnsi="宋体"/>
      <w:szCs w:val="20"/>
    </w:rPr>
  </w:style>
  <w:style w:type="paragraph" w:customStyle="1" w:styleId="366">
    <w:name w:val="Char1 Char Char Char1"/>
    <w:basedOn w:val="1"/>
    <w:qFormat/>
    <w:uiPriority w:val="0"/>
    <w:rPr>
      <w:rFonts w:ascii="Tahoma" w:hAnsi="Tahoma" w:cs="仿宋_GB2312"/>
      <w:sz w:val="24"/>
      <w:szCs w:val="28"/>
    </w:rPr>
  </w:style>
  <w:style w:type="paragraph" w:customStyle="1" w:styleId="367">
    <w:name w:val="四级条标题"/>
    <w:basedOn w:val="368"/>
    <w:next w:val="1"/>
    <w:qFormat/>
    <w:uiPriority w:val="0"/>
    <w:pPr>
      <w:numPr>
        <w:ilvl w:val="4"/>
      </w:numPr>
      <w:tabs>
        <w:tab w:val="left" w:pos="360"/>
        <w:tab w:val="left" w:pos="840"/>
      </w:tabs>
      <w:ind w:left="0" w:hanging="840"/>
      <w:outlineLvl w:val="4"/>
    </w:pPr>
  </w:style>
  <w:style w:type="paragraph" w:customStyle="1" w:styleId="368">
    <w:name w:val="三级条标题"/>
    <w:basedOn w:val="330"/>
    <w:next w:val="1"/>
    <w:qFormat/>
    <w:uiPriority w:val="0"/>
    <w:pPr>
      <w:numPr>
        <w:ilvl w:val="3"/>
        <w:numId w:val="1"/>
      </w:numPr>
      <w:ind w:left="0" w:hanging="840"/>
      <w:outlineLvl w:val="3"/>
    </w:pPr>
  </w:style>
  <w:style w:type="paragraph" w:customStyle="1" w:styleId="369">
    <w:name w:val="??"/>
    <w:qFormat/>
    <w:uiPriority w:val="0"/>
    <w:pPr>
      <w:widowControl w:val="0"/>
      <w:jc w:val="both"/>
    </w:pPr>
    <w:rPr>
      <w:rFonts w:hint="default" w:ascii="Times New Roman" w:hAnsi="Times New Roman" w:eastAsia="宋体" w:cs="Times New Roman"/>
      <w:sz w:val="21"/>
      <w:lang w:val="en-US" w:eastAsia="en-US" w:bidi="ar-SA"/>
    </w:rPr>
  </w:style>
  <w:style w:type="paragraph" w:customStyle="1" w:styleId="370">
    <w:name w:val="样式 标题 2 + 宋体 五号 行距: 单倍行距"/>
    <w:basedOn w:val="230"/>
    <w:qFormat/>
    <w:uiPriority w:val="0"/>
    <w:pPr>
      <w:numPr>
        <w:ilvl w:val="1"/>
        <w:numId w:val="4"/>
      </w:numPr>
      <w:spacing w:before="260" w:after="260" w:line="240" w:lineRule="auto"/>
      <w:jc w:val="left"/>
    </w:pPr>
    <w:rPr>
      <w:rFonts w:ascii="宋体" w:hAnsi="宋体" w:eastAsia="宋体"/>
      <w:bCs/>
      <w:sz w:val="21"/>
    </w:rPr>
  </w:style>
  <w:style w:type="paragraph" w:customStyle="1" w:styleId="371">
    <w:name w:val="List Paragraph1"/>
    <w:basedOn w:val="1"/>
    <w:qFormat/>
    <w:uiPriority w:val="0"/>
    <w:pPr>
      <w:ind w:firstLine="420"/>
    </w:pPr>
    <w:rPr>
      <w:rFonts w:ascii="Calibri" w:hAnsi="Calibri"/>
      <w:szCs w:val="22"/>
    </w:rPr>
  </w:style>
  <w:style w:type="paragraph" w:customStyle="1" w:styleId="372">
    <w:name w:val="项目符号1"/>
    <w:basedOn w:val="373"/>
    <w:qFormat/>
    <w:uiPriority w:val="0"/>
    <w:pPr>
      <w:ind w:left="-25" w:firstLine="0"/>
    </w:pPr>
  </w:style>
  <w:style w:type="paragraph" w:customStyle="1" w:styleId="373">
    <w:name w:val="正文文本样式"/>
    <w:basedOn w:val="1"/>
    <w:qFormat/>
    <w:uiPriority w:val="0"/>
    <w:pPr>
      <w:spacing w:line="360" w:lineRule="auto"/>
      <w:ind w:firstLine="482"/>
    </w:pPr>
    <w:rPr>
      <w:rFonts w:cs="宋体"/>
      <w:sz w:val="24"/>
      <w:szCs w:val="20"/>
    </w:rPr>
  </w:style>
  <w:style w:type="paragraph" w:customStyle="1" w:styleId="374">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375">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6">
    <w:name w:val="五级条标题"/>
    <w:basedOn w:val="367"/>
    <w:next w:val="1"/>
    <w:qFormat/>
    <w:uiPriority w:val="0"/>
    <w:pPr>
      <w:numPr>
        <w:ilvl w:val="5"/>
      </w:numPr>
      <w:ind w:left="0" w:hanging="840"/>
      <w:outlineLvl w:val="5"/>
    </w:pPr>
  </w:style>
  <w:style w:type="paragraph" w:customStyle="1" w:styleId="377">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378">
    <w:name w:val="文档正文"/>
    <w:basedOn w:val="1"/>
    <w:qFormat/>
    <w:uiPriority w:val="0"/>
    <w:pPr>
      <w:spacing w:before="120" w:after="120" w:line="180" w:lineRule="auto"/>
    </w:pPr>
    <w:rPr>
      <w:rFonts w:ascii="Arial" w:hAnsi="Arial"/>
      <w:szCs w:val="20"/>
    </w:rPr>
  </w:style>
  <w:style w:type="paragraph" w:customStyle="1" w:styleId="379">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380">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381">
    <w:name w:val="Char Char Char1 Char"/>
    <w:basedOn w:val="1"/>
    <w:qFormat/>
    <w:uiPriority w:val="0"/>
    <w:rPr>
      <w:rFonts w:ascii="Tahoma" w:hAnsi="Tahoma"/>
      <w:sz w:val="24"/>
      <w:szCs w:val="20"/>
    </w:rPr>
  </w:style>
  <w:style w:type="paragraph" w:customStyle="1" w:styleId="382">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383">
    <w:name w:val="1名"/>
    <w:basedOn w:val="1"/>
    <w:qFormat/>
    <w:uiPriority w:val="0"/>
    <w:pPr>
      <w:numPr>
        <w:ilvl w:val="0"/>
        <w:numId w:val="5"/>
      </w:numPr>
      <w:spacing w:before="120"/>
    </w:pPr>
    <w:rPr>
      <w:rFonts w:ascii="宋体"/>
      <w:sz w:val="28"/>
      <w:szCs w:val="20"/>
    </w:rPr>
  </w:style>
  <w:style w:type="paragraph" w:customStyle="1" w:styleId="384">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85">
    <w:name w:val="Char Char Char1 Char1"/>
    <w:basedOn w:val="1"/>
    <w:qFormat/>
    <w:uiPriority w:val="0"/>
    <w:rPr>
      <w:rFonts w:ascii="Tahoma" w:hAnsi="Tahoma"/>
      <w:sz w:val="24"/>
      <w:szCs w:val="20"/>
    </w:rPr>
  </w:style>
  <w:style w:type="paragraph" w:customStyle="1" w:styleId="386">
    <w:name w:val="Char Char Char Char Char Char Char Char Char Char"/>
    <w:basedOn w:val="1"/>
    <w:qFormat/>
    <w:uiPriority w:val="0"/>
  </w:style>
  <w:style w:type="paragraph" w:customStyle="1" w:styleId="387">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88">
    <w:name w:val="Char1"/>
    <w:basedOn w:val="1"/>
    <w:qFormat/>
    <w:uiPriority w:val="0"/>
    <w:pPr>
      <w:tabs>
        <w:tab w:val="left" w:pos="360"/>
      </w:tabs>
    </w:pPr>
    <w:rPr>
      <w:sz w:val="24"/>
    </w:rPr>
  </w:style>
  <w:style w:type="paragraph" w:customStyle="1" w:styleId="389">
    <w:name w:val="正文列项_字母"/>
    <w:basedOn w:val="1"/>
    <w:qFormat/>
    <w:uiPriority w:val="0"/>
    <w:pPr>
      <w:numPr>
        <w:ilvl w:val="6"/>
        <w:numId w:val="1"/>
      </w:numPr>
      <w:tabs>
        <w:tab w:val="clear" w:pos="635"/>
      </w:tabs>
      <w:spacing w:line="460" w:lineRule="exact"/>
      <w:ind w:left="480" w:hanging="180"/>
      <w:outlineLvl w:val="6"/>
    </w:pPr>
    <w:rPr>
      <w:rFonts w:ascii="宋体"/>
      <w:sz w:val="28"/>
      <w:szCs w:val="20"/>
    </w:rPr>
  </w:style>
  <w:style w:type="paragraph" w:customStyle="1" w:styleId="390">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91">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92">
    <w:name w:val="默认段落字体 Para Char Char Char Char"/>
    <w:basedOn w:val="1"/>
    <w:qFormat/>
    <w:uiPriority w:val="0"/>
    <w:rPr>
      <w:rFonts w:ascii="Arial" w:hAnsi="Arial" w:cs="Arial"/>
      <w:szCs w:val="21"/>
    </w:rPr>
  </w:style>
  <w:style w:type="paragraph" w:customStyle="1" w:styleId="393">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94">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395">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396">
    <w:name w:val="Char Char Char"/>
    <w:basedOn w:val="1"/>
    <w:qFormat/>
    <w:uiPriority w:val="0"/>
    <w:rPr>
      <w:rFonts w:ascii="Tahoma" w:hAnsi="Tahoma"/>
      <w:sz w:val="24"/>
      <w:szCs w:val="20"/>
    </w:rPr>
  </w:style>
  <w:style w:type="paragraph" w:customStyle="1" w:styleId="397">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98">
    <w:name w:val="缺省文本"/>
    <w:basedOn w:val="1"/>
    <w:qFormat/>
    <w:uiPriority w:val="0"/>
    <w:pPr>
      <w:jc w:val="left"/>
    </w:pPr>
    <w:rPr>
      <w:sz w:val="24"/>
    </w:rPr>
  </w:style>
  <w:style w:type="paragraph" w:customStyle="1" w:styleId="399">
    <w:name w:val="Char Char Char1"/>
    <w:basedOn w:val="1"/>
    <w:qFormat/>
    <w:uiPriority w:val="0"/>
    <w:rPr>
      <w:rFonts w:ascii="Tahoma" w:hAnsi="Tahoma"/>
      <w:sz w:val="24"/>
      <w:szCs w:val="20"/>
    </w:rPr>
  </w:style>
  <w:style w:type="paragraph" w:customStyle="1" w:styleId="400">
    <w:name w:val="Char Char Char Char Char Char Char1"/>
    <w:basedOn w:val="1"/>
    <w:qFormat/>
    <w:uiPriority w:val="0"/>
    <w:pPr>
      <w:spacing w:line="360" w:lineRule="auto"/>
      <w:ind w:firstLine="200"/>
    </w:pPr>
    <w:rPr>
      <w:rFonts w:eastAsia="仿宋_GB2312"/>
      <w:sz w:val="24"/>
    </w:rPr>
  </w:style>
  <w:style w:type="paragraph" w:customStyle="1" w:styleId="401">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402">
    <w:name w:val="样式2"/>
    <w:basedOn w:val="291"/>
    <w:qFormat/>
    <w:uiPriority w:val="0"/>
    <w:pPr>
      <w:spacing w:line="360" w:lineRule="auto"/>
      <w:jc w:val="center"/>
    </w:pPr>
    <w:rPr>
      <w:sz w:val="24"/>
    </w:rPr>
  </w:style>
  <w:style w:type="paragraph" w:customStyle="1" w:styleId="403">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04">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405">
    <w:name w:val="正文 + 楷体_GB2312"/>
    <w:basedOn w:val="1"/>
    <w:qFormat/>
    <w:uiPriority w:val="0"/>
    <w:pPr>
      <w:widowControl/>
      <w:jc w:val="left"/>
    </w:pPr>
    <w:rPr>
      <w:rFonts w:ascii="楷体_GB2312" w:eastAsia="楷体_GB2312" w:cs="Arial"/>
      <w:sz w:val="24"/>
    </w:rPr>
  </w:style>
  <w:style w:type="paragraph" w:customStyle="1" w:styleId="406">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407">
    <w:name w:val="1 Char Char Char Char"/>
    <w:basedOn w:val="1"/>
    <w:qFormat/>
    <w:uiPriority w:val="0"/>
    <w:rPr>
      <w:rFonts w:ascii="Tahoma" w:hAnsi="Tahoma"/>
      <w:sz w:val="24"/>
      <w:szCs w:val="20"/>
    </w:rPr>
  </w:style>
  <w:style w:type="paragraph" w:customStyle="1" w:styleId="408">
    <w:name w:val="Default"/>
    <w:qFormat/>
    <w:uiPriority w:val="0"/>
    <w:pPr>
      <w:widowControl w:val="0"/>
    </w:pPr>
    <w:rPr>
      <w:rFonts w:hint="default" w:ascii="Symbol" w:hAnsi="Symbol" w:eastAsia="宋体" w:cs="Symbol"/>
      <w:color w:val="000000"/>
      <w:sz w:val="24"/>
      <w:szCs w:val="24"/>
      <w:lang w:val="en-US" w:eastAsia="zh-CN" w:bidi="ar-SA"/>
    </w:rPr>
  </w:style>
  <w:style w:type="paragraph" w:customStyle="1" w:styleId="409">
    <w:name w:val="列出段落1"/>
    <w:basedOn w:val="1"/>
    <w:qFormat/>
    <w:uiPriority w:val="0"/>
    <w:pPr>
      <w:ind w:firstLine="420"/>
    </w:pPr>
    <w:rPr>
      <w:rFonts w:ascii="Calibri" w:hAnsi="Calibri"/>
      <w:szCs w:val="22"/>
    </w:rPr>
  </w:style>
  <w:style w:type="paragraph" w:customStyle="1" w:styleId="410">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411">
    <w:name w:val="字元 字元1"/>
    <w:basedOn w:val="1"/>
    <w:qFormat/>
    <w:uiPriority w:val="0"/>
    <w:rPr>
      <w:rFonts w:ascii="Tahoma" w:hAnsi="Tahoma"/>
      <w:sz w:val="24"/>
      <w:szCs w:val="20"/>
    </w:rPr>
  </w:style>
  <w:style w:type="paragraph" w:customStyle="1" w:styleId="412">
    <w:name w:val="_Style 160"/>
    <w:qFormat/>
    <w:uiPriority w:val="0"/>
    <w:rPr>
      <w:rFonts w:hint="default" w:ascii="Times New Roman" w:hAnsi="Times New Roman" w:eastAsia="宋体" w:cs="Times New Roman"/>
      <w:sz w:val="21"/>
      <w:szCs w:val="24"/>
      <w:lang w:val="en-US" w:eastAsia="zh-CN" w:bidi="ar-SA"/>
    </w:rPr>
  </w:style>
  <w:style w:type="paragraph" w:customStyle="1" w:styleId="413">
    <w:name w:val="项目编号3"/>
    <w:basedOn w:val="373"/>
    <w:qFormat/>
    <w:uiPriority w:val="0"/>
    <w:pPr>
      <w:numPr>
        <w:ilvl w:val="0"/>
        <w:numId w:val="6"/>
      </w:numPr>
    </w:pPr>
  </w:style>
  <w:style w:type="paragraph" w:customStyle="1" w:styleId="414">
    <w:name w:val="Char21"/>
    <w:basedOn w:val="1"/>
    <w:qFormat/>
    <w:uiPriority w:val="0"/>
    <w:rPr>
      <w:rFonts w:ascii="Tahoma" w:hAnsi="Tahoma"/>
      <w:sz w:val="24"/>
      <w:szCs w:val="20"/>
    </w:rPr>
  </w:style>
  <w:style w:type="paragraph" w:customStyle="1" w:styleId="415">
    <w:name w:val="表格文字"/>
    <w:basedOn w:val="232"/>
    <w:qFormat/>
    <w:uiPriority w:val="0"/>
    <w:pPr>
      <w:spacing w:before="20" w:after="20" w:line="240" w:lineRule="auto"/>
      <w:ind w:firstLine="0"/>
    </w:pPr>
    <w:rPr>
      <w:rFonts w:ascii="Century Gothic" w:hAnsi="Century Gothic"/>
      <w:sz w:val="20"/>
      <w:szCs w:val="20"/>
    </w:rPr>
  </w:style>
  <w:style w:type="paragraph" w:customStyle="1" w:styleId="416">
    <w:name w:val="Char Char Char Char Char Char Char Char Char Char1"/>
    <w:basedOn w:val="1"/>
    <w:qFormat/>
    <w:uiPriority w:val="0"/>
    <w:rPr>
      <w:rFonts w:ascii="宋体" w:hAnsi="宋体" w:cs="Courier New"/>
      <w:sz w:val="32"/>
      <w:szCs w:val="32"/>
    </w:rPr>
  </w:style>
  <w:style w:type="paragraph" w:customStyle="1" w:styleId="417">
    <w:name w:val="正文文本样式 加粗"/>
    <w:basedOn w:val="373"/>
    <w:qFormat/>
    <w:uiPriority w:val="0"/>
    <w:rPr>
      <w:b/>
    </w:rPr>
  </w:style>
  <w:style w:type="paragraph" w:customStyle="1" w:styleId="418">
    <w:name w:val="Char2 Char Char Char Char Char Char"/>
    <w:basedOn w:val="1"/>
    <w:qFormat/>
    <w:uiPriority w:val="0"/>
    <w:pPr>
      <w:widowControl/>
      <w:spacing w:line="400" w:lineRule="exact"/>
      <w:jc w:val="center"/>
    </w:pPr>
  </w:style>
  <w:style w:type="paragraph" w:customStyle="1" w:styleId="419">
    <w:name w:val="Char Char4"/>
    <w:basedOn w:val="1"/>
    <w:qFormat/>
    <w:uiPriority w:val="0"/>
    <w:pPr>
      <w:widowControl/>
      <w:spacing w:line="400" w:lineRule="exact"/>
      <w:jc w:val="center"/>
    </w:pPr>
  </w:style>
  <w:style w:type="paragraph" w:customStyle="1" w:styleId="420">
    <w:name w:val="Char3 Char Char Char1"/>
    <w:basedOn w:val="1"/>
    <w:qFormat/>
    <w:uiPriority w:val="0"/>
    <w:rPr>
      <w:rFonts w:ascii="Tahoma" w:hAnsi="Tahoma"/>
      <w:sz w:val="24"/>
      <w:szCs w:val="20"/>
    </w:rPr>
  </w:style>
  <w:style w:type="paragraph" w:customStyle="1" w:styleId="421">
    <w:name w:val="无间隔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22">
    <w:name w:val="22222222222222"/>
    <w:basedOn w:val="1"/>
    <w:qFormat/>
    <w:uiPriority w:val="0"/>
    <w:pPr>
      <w:widowControl/>
      <w:spacing w:line="360" w:lineRule="auto"/>
      <w:ind w:firstLine="480"/>
      <w:jc w:val="left"/>
    </w:pPr>
    <w:rPr>
      <w:color w:val="FF0000"/>
      <w:sz w:val="24"/>
      <w:szCs w:val="20"/>
    </w:rPr>
  </w:style>
  <w:style w:type="character" w:customStyle="1" w:styleId="423">
    <w:name w:val="中等深浅网格 1 - 强调文字颜色 2 Char"/>
    <w:link w:val="424"/>
    <w:qFormat/>
    <w:uiPriority w:val="0"/>
    <w:rPr>
      <w:sz w:val="21"/>
      <w:szCs w:val="24"/>
      <w:lang w:val="zh-CN" w:eastAsia="zh-CN" w:bidi="ar-SA"/>
    </w:rPr>
  </w:style>
  <w:style w:type="paragraph" w:customStyle="1" w:styleId="424">
    <w:name w:val="1"/>
    <w:link w:val="423"/>
    <w:qFormat/>
    <w:uiPriority w:val="0"/>
    <w:rPr>
      <w:rFonts w:hint="default" w:ascii="Times New Roman" w:hAnsi="Times New Roman" w:eastAsia="宋体" w:cs="Times New Roman"/>
      <w:sz w:val="21"/>
      <w:szCs w:val="24"/>
      <w:lang w:val="zh-CN" w:eastAsia="zh-CN" w:bidi="ar-SA"/>
    </w:rPr>
  </w:style>
  <w:style w:type="paragraph" w:customStyle="1" w:styleId="425">
    <w:name w:val="图文"/>
    <w:basedOn w:val="1"/>
    <w:qFormat/>
    <w:uiPriority w:val="0"/>
    <w:pPr>
      <w:spacing w:after="50" w:line="360" w:lineRule="auto"/>
    </w:pPr>
    <w:rPr>
      <w:sz w:val="24"/>
    </w:rPr>
  </w:style>
  <w:style w:type="paragraph" w:customStyle="1" w:styleId="426">
    <w:name w:val="xl23"/>
    <w:basedOn w:val="1"/>
    <w:qFormat/>
    <w:uiPriority w:val="0"/>
    <w:pPr>
      <w:widowControl/>
      <w:spacing w:before="100" w:beforeAutospacing="1" w:after="100" w:afterAutospacing="1" w:line="360" w:lineRule="auto"/>
    </w:pPr>
    <w:rPr>
      <w:sz w:val="24"/>
      <w:szCs w:val="20"/>
    </w:rPr>
  </w:style>
  <w:style w:type="paragraph" w:customStyle="1" w:styleId="427">
    <w:name w:val="正文表格"/>
    <w:basedOn w:val="1"/>
    <w:link w:val="428"/>
    <w:qFormat/>
    <w:uiPriority w:val="0"/>
    <w:pPr>
      <w:jc w:val="left"/>
    </w:pPr>
    <w:rPr>
      <w:rFonts w:ascii="宋体" w:hAnsi="宋体"/>
      <w:color w:val="000000"/>
      <w:szCs w:val="21"/>
    </w:rPr>
  </w:style>
  <w:style w:type="character" w:customStyle="1" w:styleId="428">
    <w:name w:val="正文表格 Char"/>
    <w:link w:val="427"/>
    <w:qFormat/>
    <w:uiPriority w:val="0"/>
    <w:rPr>
      <w:rFonts w:ascii="宋体" w:hAnsi="宋体"/>
      <w:color w:val="000000"/>
      <w:sz w:val="21"/>
      <w:szCs w:val="21"/>
    </w:rPr>
  </w:style>
  <w:style w:type="paragraph" w:customStyle="1" w:styleId="429">
    <w:name w:val="正文重点"/>
    <w:basedOn w:val="1"/>
    <w:link w:val="430"/>
    <w:qFormat/>
    <w:uiPriority w:val="0"/>
    <w:pPr>
      <w:spacing w:line="360" w:lineRule="auto"/>
      <w:ind w:firstLine="482"/>
      <w:jc w:val="left"/>
    </w:pPr>
    <w:rPr>
      <w:b/>
      <w:sz w:val="24"/>
      <w:szCs w:val="20"/>
    </w:rPr>
  </w:style>
  <w:style w:type="character" w:customStyle="1" w:styleId="430">
    <w:name w:val="正文重点 Char"/>
    <w:link w:val="429"/>
    <w:qFormat/>
    <w:uiPriority w:val="0"/>
    <w:rPr>
      <w:b/>
      <w:sz w:val="24"/>
    </w:rPr>
  </w:style>
  <w:style w:type="paragraph" w:customStyle="1" w:styleId="431">
    <w:name w:val="标题1-附件"/>
    <w:basedOn w:val="229"/>
    <w:qFormat/>
    <w:uiPriority w:val="0"/>
    <w:pPr>
      <w:jc w:val="left"/>
    </w:pPr>
    <w:rPr>
      <w:sz w:val="24"/>
      <w:szCs w:val="24"/>
    </w:rPr>
  </w:style>
  <w:style w:type="paragraph" w:customStyle="1" w:styleId="432">
    <w:name w:val="正文小标题"/>
    <w:basedOn w:val="1"/>
    <w:next w:val="231"/>
    <w:link w:val="433"/>
    <w:qFormat/>
    <w:uiPriority w:val="0"/>
    <w:pPr>
      <w:spacing w:before="312" w:after="312"/>
      <w:ind w:firstLine="482"/>
      <w:jc w:val="left"/>
    </w:pPr>
    <w:rPr>
      <w:rFonts w:ascii="宋体" w:hAnsi="宋体"/>
      <w:b/>
      <w:i/>
      <w:color w:val="FF0000"/>
      <w:sz w:val="24"/>
      <w:szCs w:val="20"/>
    </w:rPr>
  </w:style>
  <w:style w:type="character" w:customStyle="1" w:styleId="433">
    <w:name w:val="正文小标题 Char"/>
    <w:link w:val="432"/>
    <w:qFormat/>
    <w:uiPriority w:val="0"/>
    <w:rPr>
      <w:rFonts w:ascii="宋体" w:hAnsi="宋体"/>
      <w:b/>
      <w:i/>
      <w:color w:val="FF0000"/>
      <w:sz w:val="24"/>
    </w:rPr>
  </w:style>
  <w:style w:type="paragraph" w:customStyle="1" w:styleId="434">
    <w:name w:val="正文大标题"/>
    <w:basedOn w:val="432"/>
    <w:next w:val="231"/>
    <w:link w:val="435"/>
    <w:qFormat/>
    <w:uiPriority w:val="0"/>
    <w:pPr>
      <w:jc w:val="center"/>
    </w:pPr>
    <w:rPr>
      <w:i w:val="0"/>
      <w:color w:val="000000"/>
      <w:sz w:val="28"/>
      <w:szCs w:val="21"/>
    </w:rPr>
  </w:style>
  <w:style w:type="character" w:customStyle="1" w:styleId="435">
    <w:name w:val="正文大标题 Char"/>
    <w:link w:val="434"/>
    <w:qFormat/>
    <w:uiPriority w:val="0"/>
    <w:rPr>
      <w:rFonts w:ascii="宋体" w:hAnsi="宋体"/>
      <w:b/>
      <w:color w:val="000000"/>
      <w:sz w:val="28"/>
      <w:szCs w:val="21"/>
    </w:rPr>
  </w:style>
  <w:style w:type="paragraph" w:customStyle="1" w:styleId="436">
    <w:name w:val="注释"/>
    <w:basedOn w:val="1"/>
    <w:link w:val="437"/>
    <w:qFormat/>
    <w:uiPriority w:val="0"/>
    <w:pPr>
      <w:ind w:left="420" w:hanging="420"/>
      <w:jc w:val="left"/>
    </w:pPr>
    <w:rPr>
      <w:rFonts w:ascii="宋体" w:hAnsi="宋体"/>
      <w:szCs w:val="21"/>
    </w:rPr>
  </w:style>
  <w:style w:type="character" w:customStyle="1" w:styleId="437">
    <w:name w:val="注释 Char"/>
    <w:link w:val="436"/>
    <w:qFormat/>
    <w:uiPriority w:val="0"/>
    <w:rPr>
      <w:rFonts w:ascii="宋体" w:hAnsi="宋体"/>
      <w:sz w:val="21"/>
      <w:szCs w:val="21"/>
    </w:rPr>
  </w:style>
  <w:style w:type="paragraph" w:customStyle="1" w:styleId="438">
    <w:name w:val="正文须知-1级"/>
    <w:basedOn w:val="1"/>
    <w:next w:val="1"/>
    <w:qFormat/>
    <w:uiPriority w:val="0"/>
    <w:pPr>
      <w:numPr>
        <w:ilvl w:val="0"/>
        <w:numId w:val="7"/>
      </w:numPr>
      <w:spacing w:line="300" w:lineRule="auto"/>
    </w:pPr>
    <w:rPr>
      <w:rFonts w:ascii="宋体" w:hAnsi="Calibri"/>
      <w:sz w:val="24"/>
      <w:szCs w:val="21"/>
    </w:rPr>
  </w:style>
  <w:style w:type="paragraph" w:customStyle="1" w:styleId="439">
    <w:name w:val="正文须知-2级"/>
    <w:basedOn w:val="1"/>
    <w:qFormat/>
    <w:uiPriority w:val="0"/>
    <w:pPr>
      <w:numPr>
        <w:ilvl w:val="1"/>
        <w:numId w:val="7"/>
      </w:numPr>
      <w:spacing w:line="300" w:lineRule="auto"/>
    </w:pPr>
    <w:rPr>
      <w:rFonts w:ascii="宋体" w:hAnsi="Calibri"/>
      <w:sz w:val="24"/>
      <w:szCs w:val="21"/>
    </w:rPr>
  </w:style>
  <w:style w:type="paragraph" w:customStyle="1" w:styleId="440">
    <w:name w:val="正文须知-3级"/>
    <w:basedOn w:val="1"/>
    <w:qFormat/>
    <w:uiPriority w:val="0"/>
    <w:pPr>
      <w:numPr>
        <w:ilvl w:val="2"/>
        <w:numId w:val="7"/>
      </w:numPr>
      <w:spacing w:line="300" w:lineRule="auto"/>
      <w:ind w:hanging="355"/>
    </w:pPr>
    <w:rPr>
      <w:rFonts w:ascii="宋体" w:hAnsi="Calibri"/>
      <w:sz w:val="24"/>
      <w:szCs w:val="21"/>
    </w:rPr>
  </w:style>
  <w:style w:type="character" w:customStyle="1" w:styleId="441">
    <w:name w:val="纯文本 字符"/>
    <w:qFormat/>
    <w:uiPriority w:val="99"/>
    <w:rPr>
      <w:rFonts w:ascii="宋体" w:hAnsi="Courier New" w:eastAsia="宋体" w:cs="Times New Roman"/>
      <w:sz w:val="21"/>
      <w:szCs w:val="21"/>
      <w:lang w:val="en-US" w:eastAsia="zh-CN" w:bidi="ar-SA"/>
    </w:rPr>
  </w:style>
  <w:style w:type="paragraph" w:customStyle="1" w:styleId="442">
    <w:name w:val="表格1"/>
    <w:basedOn w:val="1"/>
    <w:qFormat/>
    <w:uiPriority w:val="0"/>
    <w:pPr>
      <w:ind w:firstLine="480"/>
      <w:jc w:val="center"/>
    </w:pPr>
    <w:rPr>
      <w:sz w:val="24"/>
      <w:szCs w:val="20"/>
    </w:rPr>
  </w:style>
  <w:style w:type="character" w:customStyle="1" w:styleId="443">
    <w:name w:val="纯文本 字符1"/>
    <w:qFormat/>
    <w:uiPriority w:val="0"/>
    <w:rPr>
      <w:rFonts w:ascii="宋体" w:hAnsi="Courier New"/>
    </w:rPr>
  </w:style>
  <w:style w:type="character" w:customStyle="1" w:styleId="444">
    <w:name w:val="bjh-p"/>
    <w:qFormat/>
    <w:uiPriority w:val="0"/>
  </w:style>
  <w:style w:type="paragraph" w:customStyle="1" w:styleId="445">
    <w:name w:val="无标题条"/>
    <w:next w:val="1"/>
    <w:qFormat/>
    <w:uiPriority w:val="0"/>
    <w:pPr>
      <w:jc w:val="both"/>
    </w:pPr>
    <w:rPr>
      <w:rFonts w:hint="default" w:ascii="Times New Roman" w:hAnsi="Times New Roman" w:eastAsia="宋体" w:cs="Times New Roman"/>
      <w:sz w:val="21"/>
      <w:lang w:val="en-US" w:eastAsia="zh-CN" w:bidi="ar-SA"/>
    </w:rPr>
  </w:style>
  <w:style w:type="character" w:customStyle="1" w:styleId="446">
    <w:name w:val="正文格式 Char"/>
    <w:link w:val="447"/>
    <w:qFormat/>
    <w:uiPriority w:val="0"/>
    <w:rPr>
      <w:rFonts w:ascii="宋体" w:hAnsi="宋体"/>
      <w:sz w:val="24"/>
      <w:szCs w:val="24"/>
      <w:lang w:val="en-GB"/>
    </w:rPr>
  </w:style>
  <w:style w:type="paragraph" w:customStyle="1" w:styleId="447">
    <w:name w:val="正文格式"/>
    <w:basedOn w:val="1"/>
    <w:link w:val="446"/>
    <w:qFormat/>
    <w:uiPriority w:val="0"/>
    <w:pPr>
      <w:spacing w:line="360" w:lineRule="auto"/>
      <w:ind w:firstLine="480"/>
    </w:pPr>
    <w:rPr>
      <w:rFonts w:ascii="宋体" w:hAnsi="宋体"/>
      <w:sz w:val="24"/>
      <w:lang w:val="en-GB"/>
    </w:rPr>
  </w:style>
  <w:style w:type="character" w:customStyle="1" w:styleId="448">
    <w:name w:val="标题 3 Char"/>
    <w:qFormat/>
    <w:uiPriority w:val="0"/>
    <w:rPr>
      <w:rFonts w:ascii="宋体" w:eastAsia="宋体"/>
      <w:b/>
      <w:sz w:val="24"/>
      <w:u w:val="single"/>
      <w:lang w:val="en-US" w:eastAsia="zh-CN" w:bidi="ar-SA"/>
    </w:rPr>
  </w:style>
  <w:style w:type="character" w:customStyle="1" w:styleId="449">
    <w:name w:val="正文缩进 Char"/>
    <w:qFormat/>
    <w:uiPriority w:val="0"/>
    <w:rPr>
      <w:rFonts w:ascii="宋体" w:eastAsia="宋体"/>
      <w:sz w:val="24"/>
      <w:szCs w:val="24"/>
      <w:lang w:val="en-US" w:eastAsia="zh-CN" w:bidi="ar-SA"/>
    </w:rPr>
  </w:style>
  <w:style w:type="character" w:customStyle="1" w:styleId="450">
    <w:name w:val="Char Char111"/>
    <w:qFormat/>
    <w:uiPriority w:val="0"/>
    <w:rPr>
      <w:rFonts w:ascii="宋体" w:eastAsia="宋体"/>
      <w:b/>
      <w:sz w:val="24"/>
      <w:u w:val="single"/>
      <w:lang w:val="en-US" w:eastAsia="zh-CN" w:bidi="ar-SA"/>
    </w:rPr>
  </w:style>
  <w:style w:type="character" w:customStyle="1" w:styleId="451">
    <w:name w:val="正文文本缩进 Char"/>
    <w:qFormat/>
    <w:uiPriority w:val="0"/>
    <w:rPr>
      <w:rFonts w:eastAsia="宋体"/>
      <w:sz w:val="24"/>
      <w:szCs w:val="24"/>
      <w:lang w:val="en-US" w:eastAsia="zh-CN" w:bidi="ar-SA"/>
    </w:rPr>
  </w:style>
  <w:style w:type="character" w:customStyle="1" w:styleId="452">
    <w:name w:val="列出段落 Char"/>
    <w:qFormat/>
    <w:uiPriority w:val="0"/>
    <w:rPr>
      <w:rFonts w:ascii="Calibri" w:hAnsi="Calibri" w:eastAsia="宋体"/>
      <w:sz w:val="21"/>
      <w:szCs w:val="22"/>
      <w:lang w:val="en-US" w:eastAsia="zh-CN" w:bidi="ar-SA"/>
    </w:rPr>
  </w:style>
  <w:style w:type="character" w:customStyle="1" w:styleId="453">
    <w:name w:val="页眉 Char"/>
    <w:qFormat/>
    <w:uiPriority w:val="0"/>
    <w:rPr>
      <w:rFonts w:eastAsia="宋体"/>
      <w:sz w:val="18"/>
      <w:szCs w:val="18"/>
      <w:lang w:val="en-US" w:eastAsia="zh-CN" w:bidi="ar-SA"/>
    </w:rPr>
  </w:style>
  <w:style w:type="character" w:customStyle="1" w:styleId="454">
    <w:name w:val="标题 2 Char"/>
    <w:qFormat/>
    <w:uiPriority w:val="0"/>
    <w:rPr>
      <w:rFonts w:ascii="Arial" w:hAnsi="Arial" w:eastAsia="黑体"/>
      <w:b/>
      <w:sz w:val="30"/>
      <w:lang w:val="en-US" w:eastAsia="zh-CN" w:bidi="ar-SA"/>
    </w:rPr>
  </w:style>
  <w:style w:type="paragraph" w:customStyle="1" w:styleId="455">
    <w:name w:val="字元 字元2"/>
    <w:basedOn w:val="1"/>
    <w:qFormat/>
    <w:uiPriority w:val="0"/>
    <w:rPr>
      <w:rFonts w:ascii="Tahoma" w:hAnsi="Tahoma"/>
      <w:sz w:val="24"/>
      <w:szCs w:val="20"/>
    </w:rPr>
  </w:style>
  <w:style w:type="paragraph" w:customStyle="1" w:styleId="456">
    <w:name w:val="Char3 Char Char Char2"/>
    <w:basedOn w:val="1"/>
    <w:qFormat/>
    <w:uiPriority w:val="0"/>
    <w:rPr>
      <w:rFonts w:ascii="Tahoma" w:hAnsi="Tahoma"/>
      <w:sz w:val="24"/>
      <w:szCs w:val="20"/>
    </w:rPr>
  </w:style>
  <w:style w:type="paragraph" w:customStyle="1" w:styleId="457">
    <w:name w:val="正文文本缩进2"/>
    <w:basedOn w:val="1"/>
    <w:qFormat/>
    <w:uiPriority w:val="0"/>
    <w:pPr>
      <w:spacing w:line="480" w:lineRule="exact"/>
      <w:ind w:firstLine="480"/>
    </w:pPr>
    <w:rPr>
      <w:rFonts w:ascii="宋体" w:hAnsi="宋体"/>
      <w:sz w:val="24"/>
      <w:lang w:val="zh-CN"/>
    </w:rPr>
  </w:style>
  <w:style w:type="paragraph" w:customStyle="1" w:styleId="458">
    <w:name w:val="Char3"/>
    <w:basedOn w:val="1"/>
    <w:qFormat/>
    <w:uiPriority w:val="0"/>
    <w:pPr>
      <w:tabs>
        <w:tab w:val="left" w:pos="360"/>
      </w:tabs>
    </w:pPr>
    <w:rPr>
      <w:sz w:val="24"/>
    </w:rPr>
  </w:style>
  <w:style w:type="paragraph" w:customStyle="1" w:styleId="459">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60">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61">
    <w:name w:val="列出段落2"/>
    <w:basedOn w:val="1"/>
    <w:qFormat/>
    <w:uiPriority w:val="0"/>
    <w:pPr>
      <w:ind w:firstLine="420"/>
    </w:pPr>
    <w:rPr>
      <w:rFonts w:ascii="Calibri" w:hAnsi="Calibri"/>
      <w:szCs w:val="22"/>
    </w:rPr>
  </w:style>
  <w:style w:type="paragraph" w:customStyle="1" w:styleId="462">
    <w:name w:val="Char Char Char1 Char2"/>
    <w:basedOn w:val="1"/>
    <w:qFormat/>
    <w:uiPriority w:val="0"/>
    <w:rPr>
      <w:rFonts w:ascii="Tahoma" w:hAnsi="Tahoma"/>
      <w:sz w:val="24"/>
      <w:szCs w:val="20"/>
    </w:rPr>
  </w:style>
  <w:style w:type="paragraph" w:customStyle="1" w:styleId="463">
    <w:name w:val="Char Char Char2"/>
    <w:basedOn w:val="1"/>
    <w:qFormat/>
    <w:uiPriority w:val="0"/>
    <w:rPr>
      <w:rFonts w:ascii="Tahoma" w:hAnsi="Tahoma"/>
      <w:sz w:val="24"/>
      <w:szCs w:val="20"/>
    </w:rPr>
  </w:style>
  <w:style w:type="paragraph" w:customStyle="1" w:styleId="464">
    <w:name w:val="Char Char Char Char Char Char Char2"/>
    <w:basedOn w:val="1"/>
    <w:qFormat/>
    <w:uiPriority w:val="0"/>
    <w:pPr>
      <w:spacing w:line="360" w:lineRule="auto"/>
      <w:ind w:firstLine="200"/>
    </w:pPr>
    <w:rPr>
      <w:rFonts w:eastAsia="仿宋_GB2312"/>
      <w:sz w:val="24"/>
    </w:rPr>
  </w:style>
  <w:style w:type="paragraph" w:customStyle="1" w:styleId="465">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466">
    <w:name w:val="修订1"/>
    <w:qFormat/>
    <w:uiPriority w:val="0"/>
    <w:rPr>
      <w:rFonts w:hint="default" w:ascii="Times New Roman" w:hAnsi="Times New Roman" w:eastAsia="宋体" w:cs="Times New Roman"/>
      <w:sz w:val="21"/>
      <w:szCs w:val="24"/>
      <w:lang w:val="en-US" w:eastAsia="zh-CN" w:bidi="ar-SA"/>
    </w:rPr>
  </w:style>
  <w:style w:type="paragraph" w:customStyle="1" w:styleId="467">
    <w:name w:val="Char22"/>
    <w:basedOn w:val="1"/>
    <w:qFormat/>
    <w:uiPriority w:val="0"/>
    <w:rPr>
      <w:rFonts w:ascii="Tahoma" w:hAnsi="Tahoma"/>
      <w:sz w:val="24"/>
      <w:szCs w:val="20"/>
    </w:rPr>
  </w:style>
  <w:style w:type="paragraph" w:customStyle="1" w:styleId="468">
    <w:name w:val="Char Char Char Char Char Char Char Char Char Char2"/>
    <w:basedOn w:val="1"/>
    <w:qFormat/>
    <w:uiPriority w:val="0"/>
    <w:rPr>
      <w:rFonts w:ascii="宋体" w:hAnsi="宋体" w:cs="Courier New"/>
      <w:sz w:val="32"/>
      <w:szCs w:val="32"/>
    </w:rPr>
  </w:style>
  <w:style w:type="paragraph" w:customStyle="1" w:styleId="469">
    <w:name w:val="Char2 Char Char Char Char Char Char1"/>
    <w:basedOn w:val="1"/>
    <w:qFormat/>
    <w:uiPriority w:val="0"/>
    <w:pPr>
      <w:widowControl/>
      <w:spacing w:line="400" w:lineRule="exact"/>
      <w:jc w:val="center"/>
    </w:pPr>
  </w:style>
  <w:style w:type="character" w:customStyle="1" w:styleId="470">
    <w:name w:val="页脚 Char"/>
    <w:qFormat/>
    <w:uiPriority w:val="0"/>
    <w:rPr>
      <w:rFonts w:ascii="宋体" w:eastAsia="宋体"/>
      <w:sz w:val="18"/>
      <w:lang w:val="en-US" w:eastAsia="zh-CN" w:bidi="ar-SA"/>
    </w:rPr>
  </w:style>
  <w:style w:type="paragraph" w:customStyle="1" w:styleId="471">
    <w:name w:val="Char Char41"/>
    <w:basedOn w:val="1"/>
    <w:qFormat/>
    <w:uiPriority w:val="0"/>
    <w:pPr>
      <w:widowControl/>
      <w:spacing w:line="400" w:lineRule="exact"/>
      <w:jc w:val="center"/>
    </w:pPr>
  </w:style>
  <w:style w:type="character" w:customStyle="1" w:styleId="472">
    <w:name w:val="批注文字 Char"/>
    <w:qFormat/>
    <w:uiPriority w:val="99"/>
    <w:rPr>
      <w:sz w:val="21"/>
      <w:szCs w:val="24"/>
    </w:rPr>
  </w:style>
  <w:style w:type="character" w:customStyle="1" w:styleId="473">
    <w:name w:val="标题 Char"/>
    <w:qFormat/>
    <w:uiPriority w:val="0"/>
    <w:rPr>
      <w:b/>
      <w:sz w:val="32"/>
    </w:rPr>
  </w:style>
  <w:style w:type="paragraph" w:customStyle="1" w:styleId="474">
    <w:name w:val="图例"/>
    <w:basedOn w:val="1"/>
    <w:qFormat/>
    <w:uiPriority w:val="0"/>
    <w:pPr>
      <w:spacing w:before="120" w:after="120" w:line="360" w:lineRule="auto"/>
      <w:jc w:val="center"/>
    </w:pPr>
    <w:rPr>
      <w:rFonts w:eastAsia="仿宋_GB2312"/>
      <w:b/>
      <w:sz w:val="24"/>
      <w:szCs w:val="20"/>
    </w:rPr>
  </w:style>
  <w:style w:type="table" w:customStyle="1" w:styleId="475">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476">
    <w:name w:val="Table Paragraph"/>
    <w:basedOn w:val="1"/>
    <w:qFormat/>
    <w:uiPriority w:val="1"/>
    <w:pPr>
      <w:jc w:val="left"/>
    </w:pPr>
    <w:rPr>
      <w:rFonts w:ascii="宋体" w:hAnsi="宋体" w:cs="宋体"/>
      <w:sz w:val="22"/>
      <w:szCs w:val="22"/>
      <w:lang w:eastAsia="en-US"/>
    </w:rPr>
  </w:style>
  <w:style w:type="paragraph" w:customStyle="1" w:styleId="477">
    <w:name w:val="成文日期"/>
    <w:basedOn w:val="1"/>
    <w:link w:val="478"/>
    <w:qFormat/>
    <w:uiPriority w:val="0"/>
    <w:pPr>
      <w:spacing w:line="570" w:lineRule="exact"/>
      <w:ind w:right="400" w:firstLine="200"/>
      <w:jc w:val="right"/>
    </w:pPr>
    <w:rPr>
      <w:rFonts w:ascii="仿宋_GB2312" w:eastAsia="仿宋_GB2312"/>
      <w:sz w:val="32"/>
      <w:szCs w:val="20"/>
    </w:rPr>
  </w:style>
  <w:style w:type="character" w:customStyle="1" w:styleId="478">
    <w:name w:val="成文日期 Char"/>
    <w:link w:val="477"/>
    <w:qFormat/>
    <w:uiPriority w:val="0"/>
    <w:rPr>
      <w:rFonts w:ascii="仿宋_GB2312" w:eastAsia="仿宋_GB2312"/>
      <w:sz w:val="32"/>
    </w:rPr>
  </w:style>
  <w:style w:type="paragraph" w:customStyle="1" w:styleId="479">
    <w:name w:val="修订2"/>
    <w:unhideWhenUsed/>
    <w:qFormat/>
    <w:uiPriority w:val="99"/>
    <w:rPr>
      <w:rFonts w:hint="default" w:ascii="Times New Roman" w:hAnsi="Times New Roman" w:eastAsia="宋体" w:cs="Times New Roman"/>
      <w:sz w:val="21"/>
      <w:szCs w:val="24"/>
      <w:lang w:val="en-US" w:eastAsia="zh-CN" w:bidi="ar-SA"/>
    </w:rPr>
  </w:style>
  <w:style w:type="paragraph" w:customStyle="1" w:styleId="480">
    <w:name w:val="PlainText1"/>
    <w:basedOn w:val="1"/>
    <w:qFormat/>
    <w:uiPriority w:val="99"/>
    <w:rPr>
      <w:rFonts w:ascii="宋体" w:hAnsi="Courier New"/>
    </w:rPr>
  </w:style>
  <w:style w:type="character" w:customStyle="1" w:styleId="481">
    <w:name w:val="font51"/>
    <w:qFormat/>
    <w:uiPriority w:val="0"/>
    <w:rPr>
      <w:rFonts w:hint="eastAsia" w:ascii="微软雅黑" w:hAnsi="微软雅黑" w:eastAsia="微软雅黑" w:cs="微软雅黑"/>
      <w:color w:val="000000"/>
      <w:sz w:val="20"/>
      <w:szCs w:val="20"/>
      <w:u w:val="none"/>
    </w:rPr>
  </w:style>
  <w:style w:type="character" w:customStyle="1" w:styleId="482">
    <w:name w:val="font11"/>
    <w:basedOn w:val="241"/>
    <w:qFormat/>
    <w:uiPriority w:val="0"/>
    <w:rPr>
      <w:rFonts w:hint="eastAsia" w:ascii="宋体" w:hAnsi="宋体" w:eastAsia="宋体" w:cs="宋体"/>
      <w:color w:val="000000"/>
      <w:sz w:val="20"/>
      <w:szCs w:val="20"/>
      <w:u w:val="none"/>
    </w:rPr>
  </w:style>
  <w:style w:type="paragraph" w:customStyle="1" w:styleId="483">
    <w:name w:val="正文1"/>
    <w:basedOn w:val="1"/>
    <w:next w:val="1"/>
    <w:qFormat/>
    <w:uiPriority w:val="0"/>
    <w:pPr>
      <w:spacing w:before="120" w:line="360" w:lineRule="auto"/>
      <w:ind w:left="420" w:firstLine="527"/>
    </w:pPr>
    <w:rPr>
      <w:rFonts w:ascii="宋体" w:hAnsi="宋体"/>
    </w:rPr>
  </w:style>
  <w:style w:type="paragraph" w:customStyle="1" w:styleId="484">
    <w:name w:val="列表段落11"/>
    <w:basedOn w:val="1"/>
    <w:qFormat/>
    <w:uiPriority w:val="34"/>
    <w:pPr>
      <w:ind w:firstLine="420"/>
    </w:pPr>
  </w:style>
  <w:style w:type="character" w:customStyle="1" w:styleId="485">
    <w:name w:val="font151"/>
    <w:qFormat/>
    <w:uiPriority w:val="0"/>
    <w:rPr>
      <w:rFonts w:ascii="微软雅黑" w:hAnsi="微软雅黑" w:eastAsia="微软雅黑" w:cs="微软雅黑"/>
      <w:color w:val="000000"/>
      <w:sz w:val="12"/>
      <w:szCs w:val="12"/>
      <w:u w:val="none"/>
    </w:rPr>
  </w:style>
  <w:style w:type="character" w:customStyle="1" w:styleId="486">
    <w:name w:val="font41"/>
    <w:qFormat/>
    <w:uiPriority w:val="0"/>
    <w:rPr>
      <w:rFonts w:hint="eastAsia" w:ascii="微软雅黑" w:hAnsi="微软雅黑" w:eastAsia="微软雅黑" w:cs="微软雅黑"/>
      <w:color w:val="000000"/>
      <w:sz w:val="12"/>
      <w:szCs w:val="12"/>
      <w:u w:val="none"/>
    </w:rPr>
  </w:style>
  <w:style w:type="character" w:customStyle="1" w:styleId="487">
    <w:name w:val="font161"/>
    <w:qFormat/>
    <w:uiPriority w:val="0"/>
    <w:rPr>
      <w:rFonts w:hint="eastAsia" w:ascii="微软雅黑" w:hAnsi="微软雅黑" w:eastAsia="微软雅黑" w:cs="微软雅黑"/>
      <w:color w:val="FF0000"/>
      <w:sz w:val="12"/>
      <w:szCs w:val="12"/>
      <w:u w:val="none"/>
    </w:rPr>
  </w:style>
  <w:style w:type="character" w:customStyle="1" w:styleId="488">
    <w:name w:val="font112"/>
    <w:qFormat/>
    <w:uiPriority w:val="0"/>
    <w:rPr>
      <w:rFonts w:hint="eastAsia" w:ascii="微软雅黑" w:hAnsi="微软雅黑" w:eastAsia="微软雅黑" w:cs="微软雅黑"/>
      <w:color w:val="000000"/>
      <w:sz w:val="12"/>
      <w:szCs w:val="12"/>
      <w:u w:val="none"/>
    </w:rPr>
  </w:style>
  <w:style w:type="character" w:customStyle="1" w:styleId="489">
    <w:name w:val="font61"/>
    <w:qFormat/>
    <w:uiPriority w:val="0"/>
    <w:rPr>
      <w:rFonts w:hint="eastAsia" w:ascii="微软雅黑" w:hAnsi="微软雅黑" w:eastAsia="微软雅黑" w:cs="微软雅黑"/>
      <w:color w:val="000000"/>
      <w:sz w:val="12"/>
      <w:szCs w:val="12"/>
      <w:u w:val="none"/>
    </w:rPr>
  </w:style>
  <w:style w:type="character" w:customStyle="1" w:styleId="490">
    <w:name w:val="font91"/>
    <w:qFormat/>
    <w:uiPriority w:val="0"/>
    <w:rPr>
      <w:rFonts w:hint="eastAsia" w:ascii="宋体" w:hAnsi="宋体" w:eastAsia="宋体" w:cs="宋体"/>
      <w:color w:val="000000"/>
      <w:sz w:val="12"/>
      <w:szCs w:val="12"/>
      <w:u w:val="none"/>
    </w:rPr>
  </w:style>
  <w:style w:type="character" w:customStyle="1" w:styleId="491">
    <w:name w:val="font171"/>
    <w:qFormat/>
    <w:uiPriority w:val="0"/>
    <w:rPr>
      <w:rFonts w:ascii="Arial" w:hAnsi="Arial" w:cs="Arial"/>
      <w:color w:val="FF0000"/>
      <w:sz w:val="12"/>
      <w:szCs w:val="12"/>
      <w:u w:val="none"/>
    </w:rPr>
  </w:style>
  <w:style w:type="character" w:customStyle="1" w:styleId="492">
    <w:name w:val="font181"/>
    <w:qFormat/>
    <w:uiPriority w:val="0"/>
    <w:rPr>
      <w:rFonts w:ascii="Arial" w:hAnsi="Arial" w:cs="Arial"/>
      <w:color w:val="000000"/>
      <w:sz w:val="12"/>
      <w:szCs w:val="12"/>
      <w:u w:val="none"/>
    </w:rPr>
  </w:style>
  <w:style w:type="paragraph" w:customStyle="1" w:styleId="493">
    <w:name w:val="索引 11"/>
    <w:basedOn w:val="1"/>
    <w:next w:val="1"/>
    <w:qFormat/>
    <w:uiPriority w:val="0"/>
    <w:pPr>
      <w:spacing w:line="360" w:lineRule="auto"/>
    </w:pPr>
    <w:rPr>
      <w:rFonts w:ascii="仿宋_GB2312" w:eastAsia="仿宋_GB2312"/>
      <w:sz w:val="24"/>
      <w:szCs w:val="20"/>
    </w:rPr>
  </w:style>
  <w:style w:type="paragraph" w:customStyle="1" w:styleId="494">
    <w:name w:val="纯文本1"/>
    <w:basedOn w:val="1"/>
    <w:next w:val="495"/>
    <w:qFormat/>
    <w:uiPriority w:val="0"/>
    <w:rPr>
      <w:rFonts w:ascii="宋体" w:hAnsi="Courier New"/>
      <w:szCs w:val="22"/>
    </w:rPr>
  </w:style>
  <w:style w:type="paragraph" w:customStyle="1" w:styleId="495">
    <w:name w:val="正文缩进111"/>
    <w:basedOn w:val="1"/>
    <w:next w:val="1"/>
    <w:qFormat/>
    <w:uiPriority w:val="0"/>
    <w:pPr>
      <w:ind w:firstLine="420"/>
      <w:jc w:val="left"/>
    </w:pPr>
    <w:rPr>
      <w:rFonts w:ascii="宋体"/>
      <w:sz w:val="24"/>
    </w:rPr>
  </w:style>
  <w:style w:type="paragraph" w:customStyle="1" w:styleId="496">
    <w:name w:val="正文首行缩进1"/>
    <w:basedOn w:val="1"/>
    <w:qFormat/>
    <w:uiPriority w:val="0"/>
    <w:pPr>
      <w:spacing w:line="360" w:lineRule="auto"/>
      <w:ind w:firstLine="200"/>
    </w:pPr>
    <w:rPr>
      <w:rFonts w:hint="eastAsia" w:ascii="仿宋_GB2312" w:hAnsi="Arial" w:eastAsia="仿宋_GB2312"/>
      <w:sz w:val="30"/>
      <w:szCs w:val="30"/>
    </w:rPr>
  </w:style>
  <w:style w:type="character" w:customStyle="1" w:styleId="497">
    <w:name w:val="批注框文本 字符1"/>
    <w:basedOn w:val="37"/>
    <w:link w:val="21"/>
    <w:semiHidden/>
    <w:qFormat/>
    <w:uiPriority w:val="99"/>
    <w:rPr>
      <w:sz w:val="18"/>
      <w:szCs w:val="18"/>
    </w:rPr>
  </w:style>
  <w:style w:type="character" w:customStyle="1" w:styleId="498">
    <w:name w:val="批注文字 字符2"/>
    <w:basedOn w:val="37"/>
    <w:link w:val="14"/>
    <w:qFormat/>
    <w:uiPriority w:val="99"/>
    <w:rPr>
      <w:sz w:val="21"/>
      <w:szCs w:val="24"/>
    </w:rPr>
  </w:style>
  <w:style w:type="character" w:customStyle="1" w:styleId="499">
    <w:name w:val="批注主题 字符1"/>
    <w:basedOn w:val="498"/>
    <w:link w:val="33"/>
    <w:semiHidden/>
    <w:qFormat/>
    <w:uiPriority w:val="99"/>
    <w:rPr>
      <w:b/>
      <w:bCs/>
      <w:sz w:val="21"/>
      <w:szCs w:val="24"/>
    </w:rPr>
  </w:style>
  <w:style w:type="paragraph" w:customStyle="1" w:styleId="500">
    <w:name w:val="null3"/>
    <w:hidden/>
    <w:qFormat/>
    <w:uiPriority w:val="0"/>
    <w:rPr>
      <w:rFonts w:hint="eastAsia" w:ascii="Calibri" w:hAnsi="Calibri" w:eastAsia="宋体" w:cs="Times New Roman"/>
      <w:lang w:val="en-US" w:eastAsia="zh-CN" w:bidi="ar-SA"/>
    </w:rPr>
  </w:style>
  <w:style w:type="paragraph" w:customStyle="1" w:styleId="501">
    <w:name w:val="修订3"/>
    <w:hidden/>
    <w:unhideWhenUsed/>
    <w:qFormat/>
    <w:uiPriority w:val="99"/>
    <w:rPr>
      <w:rFonts w:hint="default" w:ascii="Times New Roman" w:hAnsi="Times New Roman" w:eastAsia="宋体" w:cs="Times New Roman"/>
      <w:sz w:val="21"/>
      <w:szCs w:val="24"/>
      <w:lang w:val="en-US" w:eastAsia="zh-CN" w:bidi="ar-SA"/>
    </w:rPr>
  </w:style>
  <w:style w:type="paragraph" w:customStyle="1" w:styleId="502">
    <w:name w:val="修订4"/>
    <w:hidden/>
    <w:unhideWhenUsed/>
    <w:qFormat/>
    <w:uiPriority w:val="99"/>
    <w:rPr>
      <w:rFonts w:hint="default" w:ascii="Times New Roman" w:hAnsi="Times New Roman" w:eastAsia="宋体" w:cs="Times New Roman"/>
      <w:sz w:val="21"/>
      <w:szCs w:val="24"/>
      <w:lang w:val="en-US" w:eastAsia="zh-CN" w:bidi="ar-SA"/>
    </w:rPr>
  </w:style>
  <w:style w:type="paragraph" w:customStyle="1" w:styleId="503">
    <w:name w:val="Revision"/>
    <w:hidden/>
    <w:unhideWhenUsed/>
    <w:qFormat/>
    <w:uiPriority w:val="99"/>
    <w:rPr>
      <w:rFonts w:hint="default" w:ascii="Times New Roman" w:hAnsi="Times New Roman" w:eastAsia="宋体" w:cs="Times New Roman"/>
      <w:sz w:val="21"/>
      <w:szCs w:val="24"/>
      <w:lang w:val="en-US" w:eastAsia="zh-CN" w:bidi="ar-SA"/>
    </w:rPr>
  </w:style>
  <w:style w:type="paragraph" w:customStyle="1" w:styleId="504">
    <w:name w:val="列出段落"/>
    <w:basedOn w:val="1"/>
    <w:qFormat/>
    <w:uiPriority w:val="34"/>
    <w:pPr>
      <w:ind w:firstLine="42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62</Pages>
  <Words>13648</Words>
  <Characters>14750</Characters>
  <TotalTime>23</TotalTime>
  <ScaleCrop>false</ScaleCrop>
  <LinksUpToDate>false</LinksUpToDate>
  <CharactersWithSpaces>14936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2024-11-08T08:16:00Z</dcterms:created>
  <dc:creator>尹</dc:creator>
  <cp:lastModifiedBy>aaaa</cp:lastModifiedBy>
  <dcterms:modified xsi:type="dcterms:W3CDTF">2026-02-13T06:07:11Z</dcterms:modified>
  <dc:title>02年杜</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DAA6728105B644CCB7E1172829FAE08C_13</vt:lpwstr>
  </property>
  <property fmtid="{D5CDD505-2E9C-101B-9397-08002B2CF9AE}" pid="4" name="KSOTemplateDocerSaveRecord">
    <vt:lpwstr>eyJoZGlkIjoiMDZlMzExMjg5ZDI5Njk3ZDMyYmUxZjIzNjJmNjgzNTMiLCJ1c2VySWQiOiIzMzc2MzgwMzgifQ==</vt:lpwstr>
  </property>
</Properties>
</file>