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CD90">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一、项目内容：</w:t>
      </w:r>
    </w:p>
    <w:p w14:paraId="3C31F590">
      <w:pPr>
        <w:spacing w:line="360" w:lineRule="auto"/>
        <w:ind w:firstLine="48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溧阳市人民医院一站式预约管理平台项目，本次申请建设的一站式预约管理系统，能够将医院各检查科室检查项目进行统一管理，通过诊间预约、预约中心预约（集中预约）、自助预约、手机预约、全自动预约等多种方式，采用动态规划算法、运筹学最短路径等算法自动规划预约时间，使患者可以在最短的时间内完成预约、检查，实现资源利用与管理。</w:t>
      </w:r>
    </w:p>
    <w:p w14:paraId="0B7309C0">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二、项目要求：</w:t>
      </w:r>
    </w:p>
    <w:p w14:paraId="28BA2A93">
      <w:pPr>
        <w:numPr>
          <w:ilvl w:val="0"/>
          <w:numId w:val="1"/>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检查资源预约管理</w:t>
      </w:r>
    </w:p>
    <w:p w14:paraId="4A0B61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统一构建医技预约检查资源及号源池，向各预约渠道发布预约计划，对检查资源统一规划。系统基础功能管理如：系统用户、用户权限、数据权限、规则权限、临床科室维护、检查项目、检查设备、预约分类、扫描方式等。</w:t>
      </w:r>
    </w:p>
    <w:p w14:paraId="75C4EEB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▲供应商应具备医技号源统一管理的能力，需提供以下任意一类，如统一号源类、统一资源类、医技号源类的计算机软件著作权登记证书</w:t>
      </w:r>
      <w:r>
        <w:rPr>
          <w:rFonts w:hint="eastAsia" w:ascii="仿宋" w:hAnsi="仿宋" w:eastAsia="仿宋" w:cs="仿宋"/>
          <w:b/>
          <w:bCs/>
          <w:color w:val="auto"/>
          <w:sz w:val="24"/>
          <w:highlight w:val="none"/>
        </w:rPr>
        <w:t>（响应文件中提供证书复印件，加盖供应商公章。）</w:t>
      </w:r>
    </w:p>
    <w:p w14:paraId="24E6FDD7">
      <w:pPr>
        <w:numPr>
          <w:ilvl w:val="0"/>
          <w:numId w:val="1"/>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检查预约资源统计分析</w:t>
      </w:r>
    </w:p>
    <w:p w14:paraId="456884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检查预约的各项指标数据，包括当前预约量、到诊量、平均预约时长、平均等待时间、不同渠道预约量、不同来源预约量等，实现各项数据的实时动态刷新，数据可投放至大屏展示。</w:t>
      </w:r>
    </w:p>
    <w:p w14:paraId="1887726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▲系统提供预约管理统计分析功能，支持相关指标项的统计分析，包括以下内容：预约部位统计、预约人数统计、预约金额统计、登记工作量统计、号源占用率统计，同时具备可视化图表展示，支持打印和导出。</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74FFD8CB">
      <w:pPr>
        <w:numPr>
          <w:ilvl w:val="0"/>
          <w:numId w:val="1"/>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执行科室预约</w:t>
      </w:r>
    </w:p>
    <w:p w14:paraId="766578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超声科室预约：</w:t>
      </w:r>
    </w:p>
    <w:p w14:paraId="7F0D920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（1）统筹管理超声科室设备资源和预约资源；</w:t>
      </w:r>
    </w:p>
    <w:p w14:paraId="78EDB8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（2）根据一定规则（比如孕周要求、空腹要求、项目合并、队列合并等），超声科护士合理安排患者的预约时间。</w:t>
      </w:r>
    </w:p>
    <w:p w14:paraId="7F254E9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系统具有对所有检查科室预约情况的查询功能，并且可按不同的查询条件进行查询，包括：日期、科室列表、诊室列表、全部号源、未预约、已预约，可显示所有检查设备的号源预约情况，并且通过颜色来加以区分。</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4C333F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放射科室预约：</w:t>
      </w:r>
    </w:p>
    <w:p w14:paraId="04063C1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（1）统筹管理CT科室、磁共振科室、放射科室的设备资源和预约资源；</w:t>
      </w:r>
    </w:p>
    <w:p w14:paraId="44868F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（2）根据一定规则（比如扫描方式要求、检查时长要求等），安排患者的预约时间。</w:t>
      </w:r>
    </w:p>
    <w:p w14:paraId="55789F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（3）▲系统提供对号源的灵活设置功能，比如将某个号源设为保留号，将某个号源设为普通号，新增附加号。</w:t>
      </w:r>
      <w:r>
        <w:rPr>
          <w:rFonts w:hint="eastAsia" w:ascii="仿宋" w:hAnsi="仿宋" w:eastAsia="仿宋" w:cs="仿宋"/>
          <w:b/>
          <w:bCs/>
          <w:color w:val="auto"/>
          <w:sz w:val="24"/>
          <w:highlight w:val="none"/>
        </w:rPr>
        <w:t>（投标人须满足此功能参数并提供功能截图）</w:t>
      </w:r>
    </w:p>
    <w:p w14:paraId="3927FC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内镜科室预约：</w:t>
      </w:r>
    </w:p>
    <w:p w14:paraId="43B59F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（1）统筹管理内镜科室的设备资源和预约资源；</w:t>
      </w:r>
    </w:p>
    <w:p w14:paraId="40F2D0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（2）针对患者的检查方式（普通/无痛）、检查用药等，合理安排患者的预约时间及注意事项告知。</w:t>
      </w:r>
    </w:p>
    <w:p w14:paraId="15C8251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4、门诊诊间预约</w:t>
      </w:r>
    </w:p>
    <w:p w14:paraId="628970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门诊诊间预约提供给门诊医生在开出检查申请单后，在下医嘱后医生可根据患者的个人体症、检查设备预约的情况协助患者完成预约。</w:t>
      </w:r>
    </w:p>
    <w:p w14:paraId="454DA0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统提供对患者档案的统一管理功能，可通过门诊号、住院号、姓名、黑白名单来查询患者相关信息，包括但不限于：姓名、门诊号、就诊卡号、住院号、体检档案号、身份证号、黑白名单、分值、违约记录、操作人、操作时间。支持手动和自动管理黑名单功能，并提供预约违约记录统计查询。</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5016A75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5、病区诊间预约</w:t>
      </w:r>
    </w:p>
    <w:p w14:paraId="59E441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病区诊间预约应用于各住院病区。通过开单科室权限，查看具有开单科室权限的所有检查项目数据。病区诊间预约提供分时段预约、一键预约、批量预约等预约操作。</w:t>
      </w:r>
    </w:p>
    <w:p w14:paraId="5E739A1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统支持提供最优检查预约方案，同时提供多种预约规则运算方式，包括但不限于以下内容：队列规则、号源规则、检查项目规则、同天规则、同类型规则、占号规则、设备预约规则、项目间隔规则、时令排班规则、黑名单规则。</w:t>
      </w:r>
      <w:r>
        <w:rPr>
          <w:rFonts w:hint="eastAsia" w:ascii="仿宋" w:hAnsi="仿宋" w:eastAsia="仿宋" w:cs="仿宋"/>
          <w:b/>
          <w:bCs/>
          <w:color w:val="auto"/>
          <w:sz w:val="24"/>
          <w:highlight w:val="none"/>
        </w:rPr>
        <w:t>（投标人须满足此功能参数并提供功能截图）</w:t>
      </w:r>
    </w:p>
    <w:p w14:paraId="34FED808">
      <w:pPr>
        <w:numPr>
          <w:ilvl w:val="0"/>
          <w:numId w:val="2"/>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全自动预约</w:t>
      </w:r>
    </w:p>
    <w:p w14:paraId="011661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根据查询检查申请单，按照规则知识库的配置要求，完成全自动批量预约，预约完成后通过预约号票自动打印等。</w:t>
      </w:r>
    </w:p>
    <w:p w14:paraId="565E99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（1）▲系统支持通过提供规则运算的参数配置，根据参数之间的关联、互斥、依赖等关系的运算，结合设备的使用情况，输出患者各个检查推荐的预约方案，预约方案可按需进行调整。</w:t>
      </w:r>
      <w:r>
        <w:rPr>
          <w:rFonts w:hint="eastAsia" w:ascii="仿宋" w:hAnsi="仿宋" w:eastAsia="仿宋" w:cs="仿宋"/>
          <w:b/>
          <w:bCs/>
          <w:color w:val="auto"/>
          <w:sz w:val="24"/>
          <w:highlight w:val="none"/>
        </w:rPr>
        <w:t>（投标人须满足此功能参数并提供功能截图）</w:t>
      </w:r>
    </w:p>
    <w:p w14:paraId="7AA08F9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（2）▲系统提供占号规则，支持先诊疗后付费的模式，可用虚拟信息先占检查号源，待患者到院检查时补信息及收费后自动生效。</w:t>
      </w:r>
      <w:r>
        <w:rPr>
          <w:rFonts w:hint="eastAsia" w:ascii="仿宋" w:hAnsi="仿宋" w:eastAsia="仿宋" w:cs="仿宋"/>
          <w:b/>
          <w:bCs/>
          <w:color w:val="auto"/>
          <w:sz w:val="24"/>
          <w:highlight w:val="none"/>
        </w:rPr>
        <w:t>（投标人须满足此功能参数并提供功能截图）</w:t>
      </w:r>
    </w:p>
    <w:p w14:paraId="18277E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（3）▲系统提供规则运算的参数配置功能，其中可配置的参数类别包括但不限于患者基本信息参数、来源、优先级别、项目、部位、检查设备、检查时间等检查信息相关参数。</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2E9393EE">
      <w:pPr>
        <w:numPr>
          <w:ilvl w:val="0"/>
          <w:numId w:val="2"/>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移动应用预约</w:t>
      </w:r>
    </w:p>
    <w:p w14:paraId="008B6F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与移动终端上的APP、微信、支付宝等渠道整合，方便患者在家、在单位、在路上即可完成预约、改约业务。</w:t>
      </w:r>
    </w:p>
    <w:p w14:paraId="488F98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▲系统支持无缝嵌入微信公众号、支付宝生活号、小程序等各类预约渠道应用软件。</w:t>
      </w:r>
      <w:r>
        <w:rPr>
          <w:rFonts w:hint="eastAsia" w:ascii="仿宋" w:hAnsi="仿宋" w:eastAsia="仿宋" w:cs="仿宋"/>
          <w:b/>
          <w:bCs/>
          <w:color w:val="auto"/>
          <w:sz w:val="24"/>
          <w:highlight w:val="none"/>
        </w:rPr>
        <w:t>（投标人须满足此功能参数并提供国家权威机构认可的检测机构出具的产品检测报告复印件）</w:t>
      </w:r>
    </w:p>
    <w:p w14:paraId="3C470EA8">
      <w:pPr>
        <w:numPr>
          <w:ilvl w:val="-1"/>
          <w:numId w:val="0"/>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自助机预约</w:t>
      </w:r>
    </w:p>
    <w:p w14:paraId="1BF55A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（1）满足患者在医院自助机自助完成医技检查预约；</w:t>
      </w:r>
    </w:p>
    <w:p w14:paraId="3C5077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（2）尊重患者个性，合理化选择预约时间；</w:t>
      </w:r>
    </w:p>
    <w:p w14:paraId="2DF9B4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（3）提供患者多科室项目同时预约；</w:t>
      </w:r>
    </w:p>
    <w:p w14:paraId="6DF050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（4）系统支持B/S技术架构，可将检查预约界面及预约列表展示等嵌入于自助机、查询机等自助设备。</w:t>
      </w:r>
    </w:p>
    <w:p w14:paraId="10C33C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9、接口对接</w:t>
      </w:r>
    </w:p>
    <w:p w14:paraId="5EAD8D2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检查预约平台提供标准化的数据接口给HIS、PACS、排队叫号、集成平台、移动应用、短信平台等。</w:t>
      </w:r>
    </w:p>
    <w:p w14:paraId="3E6A05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▲系统提供接口配置的统一管理功能。</w:t>
      </w:r>
      <w:r>
        <w:rPr>
          <w:rFonts w:hint="eastAsia" w:ascii="仿宋" w:hAnsi="仿宋" w:eastAsia="仿宋" w:cs="仿宋"/>
          <w:b/>
          <w:bCs/>
          <w:color w:val="auto"/>
          <w:sz w:val="24"/>
          <w:highlight w:val="none"/>
        </w:rPr>
        <w:t>（投标人须满足此功能参数并提供功能截图）</w:t>
      </w:r>
    </w:p>
    <w:p w14:paraId="26BF3104">
      <w:pPr>
        <w:numPr>
          <w:ilvl w:val="255"/>
          <w:numId w:val="0"/>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10、国产化适配能力</w:t>
      </w:r>
    </w:p>
    <w:p w14:paraId="1FA86255">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▲供应商需具备同类软件的国产化适配能力，包括国产化主流数据库、中间件的互认认证证书。</w:t>
      </w:r>
      <w:r>
        <w:rPr>
          <w:rFonts w:hint="eastAsia" w:ascii="仿宋" w:hAnsi="仿宋" w:eastAsia="仿宋" w:cs="仿宋"/>
          <w:b/>
          <w:bCs/>
          <w:color w:val="auto"/>
          <w:sz w:val="24"/>
          <w:highlight w:val="none"/>
        </w:rPr>
        <w:t>（响应文件中提供相关认证证书）</w:t>
      </w:r>
    </w:p>
    <w:p w14:paraId="544397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816B4"/>
    <w:multiLevelType w:val="singleLevel"/>
    <w:tmpl w:val="F3B816B4"/>
    <w:lvl w:ilvl="0" w:tentative="0">
      <w:start w:val="6"/>
      <w:numFmt w:val="decimal"/>
      <w:suff w:val="nothing"/>
      <w:lvlText w:val="%1、"/>
      <w:lvlJc w:val="left"/>
    </w:lvl>
  </w:abstractNum>
  <w:abstractNum w:abstractNumId="1">
    <w:nsid w:val="2F9A32F8"/>
    <w:multiLevelType w:val="singleLevel"/>
    <w:tmpl w:val="2F9A32F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A3063"/>
    <w:rsid w:val="3D1A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2025-01-15T12:45:00Z</dcterms:created>
  <dc:creator>左</dc:creator>
  <cp:lastModifiedBy>左</cp:lastModifiedBy>
  <dcterms:modified xsi:type="dcterms:W3CDTF">2025-01-15T12:45:56Z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DA294544699645508C6DF0CE7C81E548_11</vt:lpwstr>
  </property>
  <property fmtid="{D5CDD505-2E9C-101B-9397-08002B2CF9AE}" pid="4" name="KSOTemplateDocerSaveRecord">
    <vt:lpwstr>eyJoZGlkIjoiYjNjZGJkMTRkMTRjMWMyZGEwM2FkM2VhM2EzMzBjNzQiLCJ1c2VySWQiOiI0NDUzNDk4NzgifQ==</vt:lpwstr>
  </property>
</Properties>
</file>